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8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C738" w14:textId="77777777" w:rsidR="00BE438E" w:rsidRDefault="00E40901" w:rsidP="00BE438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E438E">
        <w:rPr>
          <w:rFonts w:ascii="Arial" w:hAnsi="Arial" w:cs="Arial"/>
          <w:b/>
          <w:bCs/>
          <w:sz w:val="28"/>
          <w:szCs w:val="28"/>
        </w:rPr>
        <w:t xml:space="preserve">Per le fonderie italiane </w:t>
      </w:r>
      <w:r w:rsidR="00BE438E">
        <w:rPr>
          <w:rFonts w:ascii="Arial" w:hAnsi="Arial" w:cs="Arial"/>
          <w:b/>
          <w:bCs/>
          <w:sz w:val="28"/>
          <w:szCs w:val="28"/>
        </w:rPr>
        <w:t>anche nel</w:t>
      </w:r>
      <w:r w:rsidRPr="00BE438E">
        <w:rPr>
          <w:rFonts w:ascii="Arial" w:hAnsi="Arial" w:cs="Arial"/>
          <w:b/>
          <w:bCs/>
          <w:sz w:val="28"/>
          <w:szCs w:val="28"/>
        </w:rPr>
        <w:t xml:space="preserve"> primo trimestre 2025</w:t>
      </w:r>
      <w:r w:rsidR="00BE438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093C03D" w14:textId="2A4A82CD" w:rsidR="00E40901" w:rsidRPr="00BE438E" w:rsidRDefault="00BE438E" w:rsidP="001247F5">
      <w:pPr>
        <w:spacing w:after="20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non si vedono segnali concreti di ripresa</w:t>
      </w:r>
    </w:p>
    <w:p w14:paraId="0F42AA39" w14:textId="67932E01" w:rsidR="00E40901" w:rsidRPr="00BE438E" w:rsidRDefault="00E40901" w:rsidP="001247F5">
      <w:pPr>
        <w:spacing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BE438E">
        <w:rPr>
          <w:rFonts w:ascii="Arial" w:hAnsi="Arial" w:cs="Arial"/>
          <w:b/>
          <w:bCs/>
          <w:sz w:val="22"/>
          <w:szCs w:val="22"/>
        </w:rPr>
        <w:t xml:space="preserve">Nonostante un </w:t>
      </w:r>
      <w:r w:rsidR="00927DCB">
        <w:rPr>
          <w:rFonts w:ascii="Arial" w:hAnsi="Arial" w:cs="Arial"/>
          <w:b/>
          <w:bCs/>
          <w:sz w:val="22"/>
          <w:szCs w:val="22"/>
        </w:rPr>
        <w:t>moderato</w:t>
      </w:r>
      <w:r w:rsidRPr="00BE438E">
        <w:rPr>
          <w:rFonts w:ascii="Arial" w:hAnsi="Arial" w:cs="Arial"/>
          <w:b/>
          <w:bCs/>
          <w:sz w:val="22"/>
          <w:szCs w:val="22"/>
        </w:rPr>
        <w:t xml:space="preserve"> rimbalzo congiunturale, i valori tendenziali rimangono negativi in un contesto di elevati costi energetici e incertezza globale. E </w:t>
      </w:r>
      <w:r w:rsidR="00927DCB">
        <w:rPr>
          <w:rFonts w:ascii="Arial" w:hAnsi="Arial" w:cs="Arial"/>
          <w:b/>
          <w:bCs/>
          <w:sz w:val="22"/>
          <w:szCs w:val="22"/>
        </w:rPr>
        <w:t>l</w:t>
      </w:r>
      <w:r w:rsidRPr="00BE438E">
        <w:rPr>
          <w:rFonts w:ascii="Arial" w:hAnsi="Arial" w:cs="Arial"/>
          <w:b/>
          <w:bCs/>
          <w:sz w:val="22"/>
          <w:szCs w:val="22"/>
        </w:rPr>
        <w:t>a visibilità sugli ordini raggiunge nuovi minimi</w:t>
      </w:r>
    </w:p>
    <w:p w14:paraId="0B88F9D1" w14:textId="2929C1F1" w:rsidR="00E40901" w:rsidRDefault="00E40901" w:rsidP="001247F5">
      <w:pPr>
        <w:spacing w:after="80"/>
        <w:jc w:val="both"/>
        <w:rPr>
          <w:rFonts w:ascii="Arial" w:hAnsi="Arial" w:cs="Arial"/>
          <w:sz w:val="22"/>
          <w:szCs w:val="22"/>
        </w:rPr>
      </w:pPr>
      <w:r w:rsidRPr="0073409E">
        <w:rPr>
          <w:rFonts w:ascii="Arial" w:hAnsi="Arial" w:cs="Arial"/>
          <w:sz w:val="22"/>
          <w:szCs w:val="22"/>
        </w:rPr>
        <w:t>Milano, 1</w:t>
      </w:r>
      <w:r w:rsidR="001247F5">
        <w:rPr>
          <w:rFonts w:ascii="Arial" w:hAnsi="Arial" w:cs="Arial"/>
          <w:sz w:val="22"/>
          <w:szCs w:val="22"/>
        </w:rPr>
        <w:t>2</w:t>
      </w:r>
      <w:r w:rsidRPr="0073409E">
        <w:rPr>
          <w:rFonts w:ascii="Arial" w:hAnsi="Arial" w:cs="Arial"/>
          <w:sz w:val="22"/>
          <w:szCs w:val="22"/>
        </w:rPr>
        <w:t xml:space="preserve"> </w:t>
      </w:r>
      <w:r w:rsidR="0073409E" w:rsidRPr="0073409E">
        <w:rPr>
          <w:rFonts w:ascii="Arial" w:hAnsi="Arial" w:cs="Arial"/>
          <w:sz w:val="22"/>
          <w:szCs w:val="22"/>
        </w:rPr>
        <w:t>maggio</w:t>
      </w:r>
      <w:r w:rsidRPr="0073409E">
        <w:rPr>
          <w:rFonts w:ascii="Arial" w:hAnsi="Arial" w:cs="Arial"/>
          <w:sz w:val="22"/>
          <w:szCs w:val="22"/>
        </w:rPr>
        <w:t xml:space="preserve"> 2025 – Il primo trimestre del 2025 per il settore delle fonderie italiane si caratterizza per un </w:t>
      </w:r>
      <w:r w:rsidR="001247F5">
        <w:rPr>
          <w:rFonts w:ascii="Arial" w:hAnsi="Arial" w:cs="Arial"/>
          <w:b/>
          <w:bCs/>
          <w:sz w:val="22"/>
          <w:szCs w:val="22"/>
        </w:rPr>
        <w:t>moderato</w:t>
      </w:r>
      <w:r w:rsidRPr="0073409E">
        <w:rPr>
          <w:rFonts w:ascii="Arial" w:hAnsi="Arial" w:cs="Arial"/>
          <w:b/>
          <w:bCs/>
          <w:sz w:val="22"/>
          <w:szCs w:val="22"/>
        </w:rPr>
        <w:t xml:space="preserve"> aumento congiunturale della produzione e del fatturato rispetto all'ultimo trimestre del 2024. </w:t>
      </w:r>
      <w:r w:rsidRPr="0073409E">
        <w:rPr>
          <w:rFonts w:ascii="Arial" w:hAnsi="Arial" w:cs="Arial"/>
          <w:sz w:val="22"/>
          <w:szCs w:val="22"/>
        </w:rPr>
        <w:t xml:space="preserve">Un dato che, tuttavia, – avverte il </w:t>
      </w:r>
      <w:r w:rsidRPr="0073409E">
        <w:rPr>
          <w:rFonts w:ascii="Arial" w:hAnsi="Arial" w:cs="Arial"/>
          <w:b/>
          <w:bCs/>
          <w:sz w:val="22"/>
          <w:szCs w:val="22"/>
        </w:rPr>
        <w:t>Centro Studi di Assofond</w:t>
      </w:r>
      <w:r w:rsidRPr="0073409E">
        <w:rPr>
          <w:rFonts w:ascii="Arial" w:hAnsi="Arial" w:cs="Arial"/>
          <w:sz w:val="22"/>
          <w:szCs w:val="22"/>
        </w:rPr>
        <w:t xml:space="preserve">, l’associazione di Confindustria che rappresenta il comparto – è da considerare </w:t>
      </w:r>
      <w:r w:rsidR="001247F5">
        <w:rPr>
          <w:rFonts w:ascii="Arial" w:hAnsi="Arial" w:cs="Arial"/>
          <w:sz w:val="22"/>
          <w:szCs w:val="22"/>
        </w:rPr>
        <w:t xml:space="preserve">come </w:t>
      </w:r>
      <w:r w:rsidR="0073409E" w:rsidRPr="0073409E">
        <w:rPr>
          <w:rFonts w:ascii="Arial" w:hAnsi="Arial" w:cs="Arial"/>
          <w:sz w:val="22"/>
          <w:szCs w:val="22"/>
        </w:rPr>
        <w:t>un</w:t>
      </w:r>
      <w:r w:rsidRPr="0073409E">
        <w:rPr>
          <w:rFonts w:ascii="Arial" w:hAnsi="Arial" w:cs="Arial"/>
          <w:sz w:val="22"/>
          <w:szCs w:val="22"/>
        </w:rPr>
        <w:t xml:space="preserve"> rimbalzo fisiologico, dovuto principalmente al maggior numero di giorni lavorati rispetto al periodo precedente, che includeva le festività natalizie. </w:t>
      </w:r>
      <w:r w:rsidRPr="0073409E">
        <w:rPr>
          <w:rFonts w:ascii="Arial" w:hAnsi="Arial" w:cs="Arial"/>
          <w:b/>
          <w:bCs/>
          <w:sz w:val="22"/>
          <w:szCs w:val="22"/>
        </w:rPr>
        <w:t>La situazione tendenziale rispetto allo stesso trimestre del 2024 rimane, infatti, decisamente negativa</w:t>
      </w:r>
      <w:r w:rsidRPr="0073409E">
        <w:rPr>
          <w:rFonts w:ascii="Arial" w:hAnsi="Arial" w:cs="Arial"/>
          <w:sz w:val="22"/>
          <w:szCs w:val="22"/>
        </w:rPr>
        <w:t>.</w:t>
      </w:r>
    </w:p>
    <w:p w14:paraId="7687377A" w14:textId="44768407" w:rsidR="001247F5" w:rsidRDefault="001247F5" w:rsidP="001247F5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3409E">
        <w:rPr>
          <w:rFonts w:ascii="Arial" w:hAnsi="Arial" w:cs="Arial"/>
          <w:sz w:val="22"/>
          <w:szCs w:val="22"/>
        </w:rPr>
        <w:t>«</w:t>
      </w:r>
      <w:r w:rsidRPr="0000789E">
        <w:rPr>
          <w:rFonts w:ascii="Arial" w:hAnsi="Arial" w:cs="Arial"/>
          <w:i/>
          <w:iCs/>
          <w:sz w:val="22"/>
          <w:szCs w:val="22"/>
        </w:rPr>
        <w:t>I dati di questo primo trimestre 2025 confermano le sensazioni che abbiamo da mesi: ci troviamo in una fase in cui sembra che il settore abbia raggiunto il fondo della discesa, ma senza mostrare segnali concreti di risalita</w:t>
      </w:r>
      <w:r w:rsidRPr="0073409E">
        <w:rPr>
          <w:rFonts w:ascii="Arial" w:hAnsi="Arial" w:cs="Arial"/>
          <w:sz w:val="22"/>
          <w:szCs w:val="22"/>
        </w:rPr>
        <w:t xml:space="preserve">», </w:t>
      </w:r>
      <w:r w:rsidRPr="006B49B8">
        <w:rPr>
          <w:rFonts w:ascii="Arial" w:hAnsi="Arial" w:cs="Arial"/>
          <w:b/>
          <w:bCs/>
          <w:sz w:val="22"/>
          <w:szCs w:val="22"/>
        </w:rPr>
        <w:t>commenta</w:t>
      </w:r>
      <w:r w:rsidRPr="0073409E">
        <w:rPr>
          <w:rFonts w:ascii="Arial" w:hAnsi="Arial" w:cs="Arial"/>
          <w:sz w:val="22"/>
          <w:szCs w:val="22"/>
        </w:rPr>
        <w:t xml:space="preserve"> </w:t>
      </w:r>
      <w:r w:rsidRPr="0000789E">
        <w:rPr>
          <w:rFonts w:ascii="Arial" w:hAnsi="Arial" w:cs="Arial"/>
          <w:b/>
          <w:bCs/>
          <w:sz w:val="22"/>
          <w:szCs w:val="22"/>
        </w:rPr>
        <w:t>il presidente di Assofond, Fabio Zanardi</w:t>
      </w:r>
      <w:r w:rsidRPr="0073409E">
        <w:rPr>
          <w:rFonts w:ascii="Arial" w:hAnsi="Arial" w:cs="Arial"/>
          <w:sz w:val="22"/>
          <w:szCs w:val="22"/>
        </w:rPr>
        <w:t>. «</w:t>
      </w:r>
      <w:r w:rsidRPr="0000789E">
        <w:rPr>
          <w:rFonts w:ascii="Arial" w:hAnsi="Arial" w:cs="Arial"/>
          <w:i/>
          <w:iCs/>
          <w:sz w:val="22"/>
          <w:szCs w:val="22"/>
        </w:rPr>
        <w:t xml:space="preserve">Le prospettive di ripresa non sono </w:t>
      </w:r>
      <w:r w:rsidR="00927DCB">
        <w:rPr>
          <w:rFonts w:ascii="Arial" w:hAnsi="Arial" w:cs="Arial"/>
          <w:i/>
          <w:iCs/>
          <w:sz w:val="22"/>
          <w:szCs w:val="22"/>
        </w:rPr>
        <w:t xml:space="preserve">per il momento </w:t>
      </w:r>
      <w:r w:rsidRPr="0000789E">
        <w:rPr>
          <w:rFonts w:ascii="Arial" w:hAnsi="Arial" w:cs="Arial"/>
          <w:i/>
          <w:iCs/>
          <w:sz w:val="22"/>
          <w:szCs w:val="22"/>
        </w:rPr>
        <w:t>supportate da un portafoglio ordini solido, ma sembrano essere dettate più dalla speranza che da elementi concreti. L'incertezza dello scenario globale, legata alle politiche economiche e a rischi come l'introduzione di</w:t>
      </w:r>
      <w:r w:rsidR="00927DCB">
        <w:rPr>
          <w:rFonts w:ascii="Arial" w:hAnsi="Arial" w:cs="Arial"/>
          <w:i/>
          <w:iCs/>
          <w:sz w:val="22"/>
          <w:szCs w:val="22"/>
        </w:rPr>
        <w:t xml:space="preserve"> nuove barriere al commercio internazionale</w:t>
      </w:r>
      <w:r w:rsidRPr="0000789E">
        <w:rPr>
          <w:rFonts w:ascii="Arial" w:hAnsi="Arial" w:cs="Arial"/>
          <w:i/>
          <w:iCs/>
          <w:sz w:val="22"/>
          <w:szCs w:val="22"/>
        </w:rPr>
        <w:t xml:space="preserve">, non solo non esclude </w:t>
      </w:r>
      <w:r>
        <w:rPr>
          <w:rFonts w:ascii="Arial" w:hAnsi="Arial" w:cs="Arial"/>
          <w:i/>
          <w:iCs/>
          <w:sz w:val="22"/>
          <w:szCs w:val="22"/>
        </w:rPr>
        <w:t xml:space="preserve">la possibilità di </w:t>
      </w:r>
      <w:r w:rsidRPr="0000789E">
        <w:rPr>
          <w:rFonts w:ascii="Arial" w:hAnsi="Arial" w:cs="Arial"/>
          <w:i/>
          <w:iCs/>
          <w:sz w:val="22"/>
          <w:szCs w:val="22"/>
        </w:rPr>
        <w:t>un</w:t>
      </w:r>
      <w:r>
        <w:rPr>
          <w:rFonts w:ascii="Arial" w:hAnsi="Arial" w:cs="Arial"/>
          <w:i/>
          <w:iCs/>
          <w:sz w:val="22"/>
          <w:szCs w:val="22"/>
        </w:rPr>
        <w:t>’</w:t>
      </w:r>
      <w:r w:rsidRPr="0000789E">
        <w:rPr>
          <w:rFonts w:ascii="Arial" w:hAnsi="Arial" w:cs="Arial"/>
          <w:i/>
          <w:iCs/>
          <w:sz w:val="22"/>
          <w:szCs w:val="22"/>
        </w:rPr>
        <w:t>ulteriore</w:t>
      </w:r>
      <w:r>
        <w:rPr>
          <w:rFonts w:ascii="Arial" w:hAnsi="Arial" w:cs="Arial"/>
          <w:i/>
          <w:iCs/>
          <w:sz w:val="22"/>
          <w:szCs w:val="22"/>
        </w:rPr>
        <w:t xml:space="preserve"> d</w:t>
      </w:r>
      <w:r w:rsidRPr="0000789E">
        <w:rPr>
          <w:rFonts w:ascii="Arial" w:hAnsi="Arial" w:cs="Arial"/>
          <w:i/>
          <w:iCs/>
          <w:sz w:val="22"/>
          <w:szCs w:val="22"/>
        </w:rPr>
        <w:t>iscesa, ma sta già oggi condannando il settore a un immobilismo degli investimenti</w:t>
      </w:r>
      <w:r w:rsidRPr="0073409E">
        <w:rPr>
          <w:rFonts w:ascii="Arial" w:hAnsi="Arial" w:cs="Arial"/>
          <w:sz w:val="22"/>
          <w:szCs w:val="22"/>
        </w:rPr>
        <w:t xml:space="preserve">. </w:t>
      </w:r>
      <w:r w:rsidR="00927DCB">
        <w:rPr>
          <w:rFonts w:ascii="Arial" w:hAnsi="Arial" w:cs="Arial"/>
          <w:i/>
          <w:iCs/>
          <w:sz w:val="22"/>
          <w:szCs w:val="22"/>
        </w:rPr>
        <w:t>Per modificare questo quadro</w:t>
      </w:r>
      <w:r w:rsidRPr="0073409E">
        <w:rPr>
          <w:rFonts w:ascii="Arial" w:hAnsi="Arial" w:cs="Arial"/>
          <w:sz w:val="22"/>
          <w:szCs w:val="22"/>
        </w:rPr>
        <w:t xml:space="preserve"> – </w:t>
      </w:r>
      <w:r w:rsidRPr="006B49B8">
        <w:rPr>
          <w:rFonts w:ascii="Arial" w:hAnsi="Arial" w:cs="Arial"/>
          <w:b/>
          <w:bCs/>
          <w:sz w:val="22"/>
          <w:szCs w:val="22"/>
        </w:rPr>
        <w:t>conclude Zanardi</w:t>
      </w:r>
      <w:r w:rsidRPr="0073409E">
        <w:rPr>
          <w:rFonts w:ascii="Arial" w:hAnsi="Arial" w:cs="Arial"/>
          <w:sz w:val="22"/>
          <w:szCs w:val="22"/>
        </w:rPr>
        <w:t xml:space="preserve"> – </w:t>
      </w:r>
      <w:r w:rsidR="00927DCB">
        <w:rPr>
          <w:rFonts w:ascii="Arial" w:hAnsi="Arial" w:cs="Arial"/>
          <w:i/>
          <w:iCs/>
          <w:sz w:val="22"/>
          <w:szCs w:val="22"/>
        </w:rPr>
        <w:t>è fondamentale</w:t>
      </w:r>
      <w:r w:rsidRPr="0000789E">
        <w:rPr>
          <w:rFonts w:ascii="Arial" w:hAnsi="Arial" w:cs="Arial"/>
          <w:i/>
          <w:iCs/>
          <w:sz w:val="22"/>
          <w:szCs w:val="22"/>
        </w:rPr>
        <w:t xml:space="preserve"> </w:t>
      </w:r>
      <w:r w:rsidR="00927DCB">
        <w:rPr>
          <w:rFonts w:ascii="Arial" w:hAnsi="Arial" w:cs="Arial"/>
          <w:i/>
          <w:iCs/>
          <w:sz w:val="22"/>
          <w:szCs w:val="22"/>
        </w:rPr>
        <w:t>che le istituzioni europee e nazionali traducano in misure concrete la consapevolezza, che finalmente sembra esserci, di dover sostenere l</w:t>
      </w:r>
      <w:r w:rsidRPr="0000789E">
        <w:rPr>
          <w:rFonts w:ascii="Arial" w:hAnsi="Arial" w:cs="Arial"/>
          <w:i/>
          <w:iCs/>
          <w:sz w:val="22"/>
          <w:szCs w:val="22"/>
        </w:rPr>
        <w:t xml:space="preserve">e filiere produttive </w:t>
      </w:r>
      <w:r w:rsidR="00927DCB">
        <w:rPr>
          <w:rFonts w:ascii="Arial" w:hAnsi="Arial" w:cs="Arial"/>
          <w:i/>
          <w:iCs/>
          <w:sz w:val="22"/>
          <w:szCs w:val="22"/>
        </w:rPr>
        <w:t>del continente</w:t>
      </w:r>
      <w:r w:rsidRPr="0000789E">
        <w:rPr>
          <w:rFonts w:ascii="Arial" w:hAnsi="Arial" w:cs="Arial"/>
          <w:i/>
          <w:iCs/>
          <w:sz w:val="22"/>
          <w:szCs w:val="22"/>
        </w:rPr>
        <w:t>».</w:t>
      </w:r>
    </w:p>
    <w:p w14:paraId="021EE6C1" w14:textId="5097C19C" w:rsidR="001247F5" w:rsidRPr="001247F5" w:rsidRDefault="001247F5" w:rsidP="003720B1">
      <w:pPr>
        <w:spacing w:after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44928" behindDoc="0" locked="0" layoutInCell="1" allowOverlap="1" wp14:anchorId="65278F20" wp14:editId="4CC65BB4">
            <wp:simplePos x="0" y="0"/>
            <wp:positionH relativeFrom="column">
              <wp:posOffset>2902585</wp:posOffset>
            </wp:positionH>
            <wp:positionV relativeFrom="paragraph">
              <wp:posOffset>5732</wp:posOffset>
            </wp:positionV>
            <wp:extent cx="3302635" cy="2100580"/>
            <wp:effectExtent l="0" t="0" r="12065" b="13970"/>
            <wp:wrapSquare wrapText="bothSides"/>
            <wp:docPr id="1500350134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8C1CD430-C170-235A-7FF8-6034C11644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Pr="001247F5">
        <w:rPr>
          <w:rFonts w:ascii="Arial" w:hAnsi="Arial" w:cs="Arial"/>
          <w:b/>
          <w:bCs/>
          <w:sz w:val="22"/>
          <w:szCs w:val="22"/>
          <w:u w:val="single"/>
        </w:rPr>
        <w:t>Produzione e fatturato: dati generali e dinamiche settoriali</w:t>
      </w:r>
    </w:p>
    <w:p w14:paraId="20E487BE" w14:textId="71AEF919" w:rsidR="00E40901" w:rsidRDefault="001247F5" w:rsidP="003720B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anchor distT="0" distB="0" distL="114300" distR="114300" simplePos="0" relativeHeight="251645952" behindDoc="0" locked="0" layoutInCell="1" allowOverlap="1" wp14:anchorId="74BC7979" wp14:editId="70B8DC9B">
            <wp:simplePos x="0" y="0"/>
            <wp:positionH relativeFrom="column">
              <wp:posOffset>2903855</wp:posOffset>
            </wp:positionH>
            <wp:positionV relativeFrom="paragraph">
              <wp:posOffset>1738613</wp:posOffset>
            </wp:positionV>
            <wp:extent cx="3300730" cy="2101850"/>
            <wp:effectExtent l="0" t="0" r="13970" b="12700"/>
            <wp:wrapSquare wrapText="bothSides"/>
            <wp:docPr id="1737803555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524211E2-B756-4BA3-A7C0-51395CF1C6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E40901" w:rsidRPr="0073409E">
        <w:rPr>
          <w:rFonts w:ascii="Arial" w:hAnsi="Arial" w:cs="Arial"/>
          <w:sz w:val="22"/>
          <w:szCs w:val="22"/>
        </w:rPr>
        <w:t xml:space="preserve">Per quanto riguarda la produzione, </w:t>
      </w:r>
      <w:r w:rsidR="00E40901" w:rsidRPr="002E64CE">
        <w:rPr>
          <w:rFonts w:ascii="Arial" w:hAnsi="Arial" w:cs="Arial"/>
          <w:b/>
          <w:bCs/>
          <w:sz w:val="22"/>
          <w:szCs w:val="22"/>
        </w:rPr>
        <w:t xml:space="preserve">l’incremento congiunturale </w:t>
      </w:r>
      <w:r w:rsidR="0073409E" w:rsidRPr="002E64CE">
        <w:rPr>
          <w:rFonts w:ascii="Arial" w:hAnsi="Arial" w:cs="Arial"/>
          <w:b/>
          <w:bCs/>
          <w:sz w:val="22"/>
          <w:szCs w:val="22"/>
        </w:rPr>
        <w:t>nel primo trimestre 2025</w:t>
      </w:r>
      <w:r w:rsidR="00BD66B2">
        <w:rPr>
          <w:rFonts w:ascii="Arial" w:hAnsi="Arial" w:cs="Arial"/>
          <w:b/>
          <w:bCs/>
          <w:sz w:val="22"/>
          <w:szCs w:val="22"/>
        </w:rPr>
        <w:t xml:space="preserve"> rispetto a quello precedente</w:t>
      </w:r>
      <w:r w:rsidR="0073409E" w:rsidRPr="002E64CE">
        <w:rPr>
          <w:rFonts w:ascii="Arial" w:hAnsi="Arial" w:cs="Arial"/>
          <w:b/>
          <w:bCs/>
          <w:sz w:val="22"/>
          <w:szCs w:val="22"/>
        </w:rPr>
        <w:t xml:space="preserve"> è pari al +6,4%</w:t>
      </w:r>
      <w:r w:rsidR="0073409E" w:rsidRPr="0073409E">
        <w:rPr>
          <w:rFonts w:ascii="Arial" w:hAnsi="Arial" w:cs="Arial"/>
          <w:sz w:val="22"/>
          <w:szCs w:val="22"/>
        </w:rPr>
        <w:t xml:space="preserve">. La dinamica sottostante è praticamente identica </w:t>
      </w:r>
      <w:r w:rsidR="00E40901" w:rsidRPr="0073409E">
        <w:rPr>
          <w:rFonts w:ascii="Arial" w:hAnsi="Arial" w:cs="Arial"/>
          <w:sz w:val="22"/>
          <w:szCs w:val="22"/>
        </w:rPr>
        <w:t xml:space="preserve">per </w:t>
      </w:r>
      <w:r w:rsidR="0073409E" w:rsidRPr="0073409E">
        <w:rPr>
          <w:rFonts w:ascii="Arial" w:hAnsi="Arial" w:cs="Arial"/>
          <w:sz w:val="22"/>
          <w:szCs w:val="22"/>
        </w:rPr>
        <w:t xml:space="preserve">entrambi i </w:t>
      </w:r>
      <w:r w:rsidR="002E64CE">
        <w:rPr>
          <w:rFonts w:ascii="Arial" w:hAnsi="Arial" w:cs="Arial"/>
          <w:sz w:val="22"/>
          <w:szCs w:val="22"/>
        </w:rPr>
        <w:t>comparti</w:t>
      </w:r>
      <w:r w:rsidR="00E40901" w:rsidRPr="0073409E">
        <w:rPr>
          <w:rFonts w:ascii="Arial" w:hAnsi="Arial" w:cs="Arial"/>
          <w:sz w:val="22"/>
          <w:szCs w:val="22"/>
        </w:rPr>
        <w:t xml:space="preserve"> in cui si suddivide il settore: </w:t>
      </w:r>
      <w:r w:rsidR="00E40901" w:rsidRPr="00D34690">
        <w:rPr>
          <w:rFonts w:ascii="Arial" w:hAnsi="Arial" w:cs="Arial"/>
          <w:sz w:val="22"/>
          <w:szCs w:val="22"/>
        </w:rPr>
        <w:t>+6,4% per le fonderie di metalli ferrosi</w:t>
      </w:r>
      <w:r w:rsidR="00BD66B2">
        <w:rPr>
          <w:rFonts w:ascii="Arial" w:hAnsi="Arial" w:cs="Arial"/>
          <w:sz w:val="22"/>
          <w:szCs w:val="22"/>
        </w:rPr>
        <w:t xml:space="preserve"> e </w:t>
      </w:r>
      <w:r w:rsidR="00E40901" w:rsidRPr="00D34690">
        <w:rPr>
          <w:rFonts w:ascii="Arial" w:hAnsi="Arial" w:cs="Arial"/>
          <w:sz w:val="22"/>
          <w:szCs w:val="22"/>
        </w:rPr>
        <w:t>+6,3% per le fonde</w:t>
      </w:r>
      <w:r w:rsidR="0073409E" w:rsidRPr="00D34690">
        <w:rPr>
          <w:rFonts w:ascii="Arial" w:hAnsi="Arial" w:cs="Arial"/>
          <w:sz w:val="22"/>
          <w:szCs w:val="22"/>
        </w:rPr>
        <w:t>r</w:t>
      </w:r>
      <w:r w:rsidR="00E40901" w:rsidRPr="00D34690">
        <w:rPr>
          <w:rFonts w:ascii="Arial" w:hAnsi="Arial" w:cs="Arial"/>
          <w:sz w:val="22"/>
          <w:szCs w:val="22"/>
        </w:rPr>
        <w:t>i</w:t>
      </w:r>
      <w:r w:rsidR="0073409E" w:rsidRPr="00D34690">
        <w:rPr>
          <w:rFonts w:ascii="Arial" w:hAnsi="Arial" w:cs="Arial"/>
          <w:sz w:val="22"/>
          <w:szCs w:val="22"/>
        </w:rPr>
        <w:t>e</w:t>
      </w:r>
      <w:r w:rsidR="00E40901" w:rsidRPr="00D34690">
        <w:rPr>
          <w:rFonts w:ascii="Arial" w:hAnsi="Arial" w:cs="Arial"/>
          <w:sz w:val="22"/>
          <w:szCs w:val="22"/>
        </w:rPr>
        <w:t xml:space="preserve"> di metalli non ferros</w:t>
      </w:r>
      <w:r w:rsidR="00E40901" w:rsidRPr="00E2092F">
        <w:rPr>
          <w:rFonts w:ascii="Arial" w:hAnsi="Arial" w:cs="Arial"/>
          <w:sz w:val="22"/>
          <w:szCs w:val="22"/>
        </w:rPr>
        <w:t>i.</w:t>
      </w:r>
      <w:r w:rsidR="00E40901" w:rsidRPr="0073409E">
        <w:rPr>
          <w:rFonts w:ascii="Arial" w:hAnsi="Arial" w:cs="Arial"/>
          <w:sz w:val="22"/>
          <w:szCs w:val="22"/>
        </w:rPr>
        <w:t xml:space="preserve"> Nonostante questo, </w:t>
      </w:r>
      <w:r w:rsidR="00E40901" w:rsidRPr="00D34690">
        <w:rPr>
          <w:rFonts w:ascii="Arial" w:hAnsi="Arial" w:cs="Arial"/>
          <w:b/>
          <w:bCs/>
          <w:sz w:val="22"/>
          <w:szCs w:val="22"/>
        </w:rPr>
        <w:t>il confronto con il primo trimestre 2024 vede un calo tendenziale</w:t>
      </w:r>
      <w:r w:rsidR="00E2092F">
        <w:rPr>
          <w:rFonts w:ascii="Arial" w:hAnsi="Arial" w:cs="Arial"/>
          <w:b/>
          <w:bCs/>
          <w:sz w:val="22"/>
          <w:szCs w:val="22"/>
        </w:rPr>
        <w:t xml:space="preserve"> complessivo</w:t>
      </w:r>
      <w:r w:rsidR="00E40901" w:rsidRPr="00D34690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73409E" w:rsidRPr="00D34690">
        <w:rPr>
          <w:rFonts w:ascii="Arial" w:hAnsi="Arial" w:cs="Arial"/>
          <w:b/>
          <w:bCs/>
          <w:sz w:val="22"/>
          <w:szCs w:val="22"/>
        </w:rPr>
        <w:t>-9,5% (</w:t>
      </w:r>
      <w:r w:rsidR="00E40901" w:rsidRPr="00D34690">
        <w:rPr>
          <w:rFonts w:ascii="Arial" w:hAnsi="Arial" w:cs="Arial"/>
          <w:b/>
          <w:bCs/>
          <w:sz w:val="22"/>
          <w:szCs w:val="22"/>
        </w:rPr>
        <w:t>-8,5% per le fonderie ferrose e -11,9% per le non ferrose</w:t>
      </w:r>
      <w:r w:rsidR="0073409E" w:rsidRPr="00D34690">
        <w:rPr>
          <w:rFonts w:ascii="Arial" w:hAnsi="Arial" w:cs="Arial"/>
          <w:b/>
          <w:bCs/>
          <w:sz w:val="22"/>
          <w:szCs w:val="22"/>
        </w:rPr>
        <w:t>)</w:t>
      </w:r>
      <w:r w:rsidR="00E40901" w:rsidRPr="00D34690">
        <w:rPr>
          <w:rFonts w:ascii="Arial" w:hAnsi="Arial" w:cs="Arial"/>
          <w:b/>
          <w:bCs/>
          <w:sz w:val="22"/>
          <w:szCs w:val="22"/>
        </w:rPr>
        <w:t>.</w:t>
      </w:r>
      <w:r w:rsidR="00E40901" w:rsidRPr="0073409E">
        <w:rPr>
          <w:rFonts w:ascii="Arial" w:hAnsi="Arial" w:cs="Arial"/>
          <w:sz w:val="22"/>
          <w:szCs w:val="22"/>
        </w:rPr>
        <w:t xml:space="preserve"> </w:t>
      </w:r>
    </w:p>
    <w:p w14:paraId="6534DDAE" w14:textId="148A6629" w:rsidR="001247F5" w:rsidRPr="001247F5" w:rsidRDefault="00E40901" w:rsidP="001247F5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D34690">
        <w:rPr>
          <w:rFonts w:ascii="Arial" w:hAnsi="Arial" w:cs="Arial"/>
          <w:b/>
          <w:bCs/>
          <w:sz w:val="22"/>
          <w:szCs w:val="22"/>
        </w:rPr>
        <w:t>Anche il fatturato segue una dinamica simile</w:t>
      </w:r>
      <w:r w:rsidRPr="0073409E">
        <w:rPr>
          <w:rFonts w:ascii="Arial" w:hAnsi="Arial" w:cs="Arial"/>
          <w:sz w:val="22"/>
          <w:szCs w:val="22"/>
        </w:rPr>
        <w:t xml:space="preserve">, con una crescita congiunturale </w:t>
      </w:r>
      <w:r w:rsidR="0073409E" w:rsidRPr="0073409E">
        <w:rPr>
          <w:rFonts w:ascii="Arial" w:hAnsi="Arial" w:cs="Arial"/>
          <w:sz w:val="22"/>
          <w:szCs w:val="22"/>
        </w:rPr>
        <w:t xml:space="preserve">del </w:t>
      </w:r>
      <w:r w:rsidRPr="0073409E">
        <w:rPr>
          <w:rFonts w:ascii="Arial" w:hAnsi="Arial" w:cs="Arial"/>
          <w:sz w:val="22"/>
          <w:szCs w:val="22"/>
        </w:rPr>
        <w:t xml:space="preserve">+9,2% sul trimestre precedente. Nello specifico, le fonderie ferrose segnano +6,6% e le non ferrose +14,6%. Tuttavia, </w:t>
      </w:r>
      <w:r w:rsidR="0073409E" w:rsidRPr="0000789E">
        <w:rPr>
          <w:rFonts w:ascii="Arial" w:hAnsi="Arial" w:cs="Arial"/>
          <w:b/>
          <w:bCs/>
          <w:sz w:val="22"/>
          <w:szCs w:val="22"/>
        </w:rPr>
        <w:t xml:space="preserve">anche per </w:t>
      </w:r>
      <w:r w:rsidR="00D34690" w:rsidRPr="0000789E">
        <w:rPr>
          <w:rFonts w:ascii="Arial" w:hAnsi="Arial" w:cs="Arial"/>
          <w:b/>
          <w:bCs/>
          <w:sz w:val="22"/>
          <w:szCs w:val="22"/>
        </w:rPr>
        <w:t xml:space="preserve">quanto riguarda i ricavi </w:t>
      </w:r>
      <w:r w:rsidRPr="0000789E">
        <w:rPr>
          <w:rFonts w:ascii="Arial" w:hAnsi="Arial" w:cs="Arial"/>
          <w:b/>
          <w:bCs/>
          <w:sz w:val="22"/>
          <w:szCs w:val="22"/>
        </w:rPr>
        <w:t xml:space="preserve">i valori tendenziali rimangono negativi per il settore nel suo complesso (-8,7%), con le fonderie ferrose a -8,2% e le non ferrose a -9,7%. </w:t>
      </w:r>
    </w:p>
    <w:p w14:paraId="7C38DBC7" w14:textId="159190A5" w:rsidR="00E40901" w:rsidRPr="001018E2" w:rsidRDefault="004A2D2C" w:rsidP="004A2083">
      <w:pPr>
        <w:spacing w:before="36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noProof/>
          <w:sz w:val="22"/>
          <w:szCs w:val="22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66CF54" wp14:editId="5B775609">
                <wp:simplePos x="0" y="0"/>
                <wp:positionH relativeFrom="column">
                  <wp:posOffset>-291722</wp:posOffset>
                </wp:positionH>
                <wp:positionV relativeFrom="paragraph">
                  <wp:posOffset>109392</wp:posOffset>
                </wp:positionV>
                <wp:extent cx="6645292" cy="4260163"/>
                <wp:effectExtent l="0" t="0" r="3175" b="7620"/>
                <wp:wrapSquare wrapText="bothSides"/>
                <wp:docPr id="831224294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292" cy="4260163"/>
                          <a:chOff x="0" y="0"/>
                          <a:chExt cx="6645292" cy="4260163"/>
                        </a:xfrm>
                      </wpg:grpSpPr>
                      <wpg:graphicFrame>
                        <wpg:cNvPr id="2045276350" name="Grafico 2">
                          <a:extLst>
                            <a:ext uri="{FF2B5EF4-FFF2-40B4-BE49-F238E27FC236}">
                              <a16:creationId xmlns:a16="http://schemas.microsoft.com/office/drawing/2014/main" id="{296A0F78-2C8A-5C69-24ED-CC1BDD4AF9BF}"/>
                            </a:ext>
                          </a:extLst>
                        </wpg:cNvPr>
                        <wpg:cNvFrPr/>
                        <wpg:xfrm>
                          <a:off x="3344562" y="0"/>
                          <a:ext cx="3300730" cy="21018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0"/>
                          </a:graphicData>
                        </a:graphic>
                      </wpg:graphicFrame>
                      <wpg:graphicFrame>
                        <wpg:cNvPr id="1847398341" name="Grafico 1">
                          <a:extLst>
                            <a:ext uri="{FF2B5EF4-FFF2-40B4-BE49-F238E27FC236}">
                              <a16:creationId xmlns:a16="http://schemas.microsoft.com/office/drawing/2014/main" id="{DF94DB82-E320-09DB-38D7-CDDF44BADB5F}"/>
                            </a:ext>
                          </a:extLst>
                        </wpg:cNvPr>
                        <wpg:cNvFrPr/>
                        <wpg:xfrm>
                          <a:off x="0" y="0"/>
                          <a:ext cx="3300730" cy="21018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1"/>
                          </a:graphicData>
                        </a:graphic>
                      </wpg:graphicFrame>
                      <wpg:graphicFrame>
                        <wpg:cNvPr id="998762747" name="Grafico 1">
                          <a:extLst>
                            <a:ext uri="{FF2B5EF4-FFF2-40B4-BE49-F238E27FC236}">
                              <a16:creationId xmlns:a16="http://schemas.microsoft.com/office/drawing/2014/main" id="{3738161D-A7D3-4B61-8DEC-D8761BB9A0C2}"/>
                            </a:ext>
                          </a:extLst>
                        </wpg:cNvPr>
                        <wpg:cNvFrPr/>
                        <wpg:xfrm>
                          <a:off x="0" y="2158313"/>
                          <a:ext cx="3300730" cy="21018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2"/>
                          </a:graphicData>
                        </a:graphic>
                      </wpg:graphicFrame>
                      <wpg:graphicFrame>
                        <wpg:cNvPr id="337362947" name="Grafico 2">
                          <a:extLst>
                            <a:ext uri="{FF2B5EF4-FFF2-40B4-BE49-F238E27FC236}">
                              <a16:creationId xmlns:a16="http://schemas.microsoft.com/office/drawing/2014/main" id="{F7203ED2-E34E-4661-A3E2-9DAF7EF64546}"/>
                            </a:ext>
                          </a:extLst>
                        </wpg:cNvPr>
                        <wpg:cNvFrPr/>
                        <wpg:xfrm>
                          <a:off x="3344562" y="2158313"/>
                          <a:ext cx="3300730" cy="21018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3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6045ACDE" id="Gruppo 1" o:spid="_x0000_s1026" style="position:absolute;margin-left:-22.95pt;margin-top:8.6pt;width:523.25pt;height:335.45pt;z-index:251662336" coordsize="66452,42601" o:gfxdata="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co 2" o:spid="_x0000_s1027" type="#_x0000_t75" style="position:absolute;left:33406;top:-60;width:33101;height:2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">
                  <v:imagedata r:id="rId14" o:title=""/>
                  <o:lock v:ext="edit" aspectratio="f"/>
                </v:shape>
                <v:shape id="Grafico 1" o:spid="_x0000_s1028" type="#_x0000_t75" style="position:absolute;left:-60;top:-60;width:33100;height:2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">
                  <v:imagedata r:id="rId15" o:title=""/>
                  <o:lock v:ext="edit" aspectratio="f"/>
                </v:shape>
                <v:shape id="Grafico 1" o:spid="_x0000_s1029" type="#_x0000_t75" style="position:absolute;left:-60;top:21518;width:33100;height:21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">
                  <v:imagedata r:id="rId16" o:title=""/>
                  <o:lock v:ext="edit" aspectratio="f"/>
                </v:shape>
                <v:shape id="Grafico 2" o:spid="_x0000_s1030" type="#_x0000_t75" style="position:absolute;left:33406;top:21518;width:33101;height:21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">
                  <v:imagedata r:id="rId17" o:title=""/>
                  <o:lock v:ext="edit" aspectratio="f"/>
                </v:shape>
                <w10:wrap type="square"/>
              </v:group>
            </w:pict>
          </mc:Fallback>
        </mc:AlternateContent>
      </w:r>
      <w:r w:rsidR="0073409E" w:rsidRPr="001018E2">
        <w:rPr>
          <w:rFonts w:ascii="Arial" w:hAnsi="Arial" w:cs="Arial"/>
          <w:b/>
          <w:bCs/>
          <w:sz w:val="22"/>
          <w:szCs w:val="22"/>
          <w:u w:val="single"/>
        </w:rPr>
        <w:t>Principali motivazioni delle variazioni congiunturali</w:t>
      </w:r>
    </w:p>
    <w:p w14:paraId="6AB4CC6F" w14:textId="25423277" w:rsidR="0073409E" w:rsidRPr="0073409E" w:rsidRDefault="00E40901" w:rsidP="003720B1">
      <w:pPr>
        <w:jc w:val="both"/>
        <w:rPr>
          <w:rFonts w:ascii="Arial" w:hAnsi="Arial" w:cs="Arial"/>
          <w:sz w:val="22"/>
          <w:szCs w:val="22"/>
        </w:rPr>
      </w:pPr>
      <w:r w:rsidRPr="0073409E">
        <w:rPr>
          <w:rFonts w:ascii="Arial" w:hAnsi="Arial" w:cs="Arial"/>
          <w:sz w:val="22"/>
          <w:szCs w:val="22"/>
        </w:rPr>
        <w:t xml:space="preserve">Tra le ragioni addotte dalle fonderie che hanno registrato un aumento </w:t>
      </w:r>
      <w:r w:rsidR="00927DCB">
        <w:rPr>
          <w:rFonts w:ascii="Arial" w:hAnsi="Arial" w:cs="Arial"/>
          <w:sz w:val="22"/>
          <w:szCs w:val="22"/>
        </w:rPr>
        <w:t xml:space="preserve">congiunturale </w:t>
      </w:r>
      <w:r w:rsidRPr="0073409E">
        <w:rPr>
          <w:rFonts w:ascii="Arial" w:hAnsi="Arial" w:cs="Arial"/>
          <w:sz w:val="22"/>
          <w:szCs w:val="22"/>
        </w:rPr>
        <w:t xml:space="preserve">della produzione </w:t>
      </w:r>
      <w:r w:rsidR="00927DCB">
        <w:rPr>
          <w:rFonts w:ascii="Arial" w:hAnsi="Arial" w:cs="Arial"/>
          <w:sz w:val="22"/>
          <w:szCs w:val="22"/>
        </w:rPr>
        <w:t>nei primi tre mesi dell’anno</w:t>
      </w:r>
      <w:r w:rsidRPr="0073409E">
        <w:rPr>
          <w:rFonts w:ascii="Arial" w:hAnsi="Arial" w:cs="Arial"/>
          <w:sz w:val="22"/>
          <w:szCs w:val="22"/>
        </w:rPr>
        <w:t xml:space="preserve">, </w:t>
      </w:r>
      <w:r w:rsidRPr="0000789E">
        <w:rPr>
          <w:rFonts w:ascii="Arial" w:hAnsi="Arial" w:cs="Arial"/>
          <w:b/>
          <w:bCs/>
          <w:sz w:val="22"/>
          <w:szCs w:val="22"/>
        </w:rPr>
        <w:t>prevalgono i giorni lavorati superiori rispetto al trimestre precedente</w:t>
      </w:r>
      <w:r w:rsidRPr="0073409E">
        <w:rPr>
          <w:rFonts w:ascii="Arial" w:hAnsi="Arial" w:cs="Arial"/>
          <w:sz w:val="22"/>
          <w:szCs w:val="22"/>
        </w:rPr>
        <w:t xml:space="preserve"> (</w:t>
      </w:r>
      <w:r w:rsidR="00BA409A">
        <w:rPr>
          <w:rFonts w:ascii="Arial" w:hAnsi="Arial" w:cs="Arial"/>
          <w:sz w:val="22"/>
          <w:szCs w:val="22"/>
        </w:rPr>
        <w:t xml:space="preserve">indicata come motivazione principale dal </w:t>
      </w:r>
      <w:r w:rsidRPr="0073409E">
        <w:rPr>
          <w:rFonts w:ascii="Arial" w:hAnsi="Arial" w:cs="Arial"/>
          <w:sz w:val="22"/>
          <w:szCs w:val="22"/>
        </w:rPr>
        <w:t xml:space="preserve">48,3% </w:t>
      </w:r>
      <w:r w:rsidR="00BA409A">
        <w:rPr>
          <w:rFonts w:ascii="Arial" w:hAnsi="Arial" w:cs="Arial"/>
          <w:sz w:val="22"/>
          <w:szCs w:val="22"/>
        </w:rPr>
        <w:t>del campione</w:t>
      </w:r>
      <w:r w:rsidRPr="0073409E">
        <w:rPr>
          <w:rFonts w:ascii="Arial" w:hAnsi="Arial" w:cs="Arial"/>
          <w:sz w:val="22"/>
          <w:szCs w:val="22"/>
        </w:rPr>
        <w:t>)</w:t>
      </w:r>
      <w:r w:rsidR="0073409E" w:rsidRPr="0073409E">
        <w:rPr>
          <w:rFonts w:ascii="Arial" w:hAnsi="Arial" w:cs="Arial"/>
          <w:sz w:val="22"/>
          <w:szCs w:val="22"/>
        </w:rPr>
        <w:t xml:space="preserve">, </w:t>
      </w:r>
      <w:r w:rsidR="001018E2">
        <w:rPr>
          <w:rFonts w:ascii="Arial" w:hAnsi="Arial" w:cs="Arial"/>
          <w:sz w:val="22"/>
          <w:szCs w:val="22"/>
        </w:rPr>
        <w:t xml:space="preserve">a riprova di come il rimbalzo sia dovuto principalmente a motivazioni di calendario. Si nota, ciò nonostante, anche </w:t>
      </w:r>
      <w:r w:rsidR="0073409E" w:rsidRPr="0073409E">
        <w:rPr>
          <w:rFonts w:ascii="Arial" w:hAnsi="Arial" w:cs="Arial"/>
          <w:sz w:val="22"/>
          <w:szCs w:val="22"/>
        </w:rPr>
        <w:t xml:space="preserve">un </w:t>
      </w:r>
      <w:r w:rsidRPr="0073409E">
        <w:rPr>
          <w:rFonts w:ascii="Arial" w:hAnsi="Arial" w:cs="Arial"/>
          <w:sz w:val="22"/>
          <w:szCs w:val="22"/>
        </w:rPr>
        <w:t>aumento della domanda di mercato (</w:t>
      </w:r>
      <w:r w:rsidR="00BA409A">
        <w:rPr>
          <w:rFonts w:ascii="Arial" w:hAnsi="Arial" w:cs="Arial"/>
          <w:sz w:val="22"/>
          <w:szCs w:val="22"/>
        </w:rPr>
        <w:t xml:space="preserve">indicato dal </w:t>
      </w:r>
      <w:r w:rsidRPr="0073409E">
        <w:rPr>
          <w:rFonts w:ascii="Arial" w:hAnsi="Arial" w:cs="Arial"/>
          <w:sz w:val="22"/>
          <w:szCs w:val="22"/>
        </w:rPr>
        <w:t xml:space="preserve">37,9% </w:t>
      </w:r>
      <w:r w:rsidR="00BA409A">
        <w:rPr>
          <w:rFonts w:ascii="Arial" w:hAnsi="Arial" w:cs="Arial"/>
          <w:sz w:val="22"/>
          <w:szCs w:val="22"/>
        </w:rPr>
        <w:t>del campione</w:t>
      </w:r>
      <w:r w:rsidRPr="0073409E">
        <w:rPr>
          <w:rFonts w:ascii="Arial" w:hAnsi="Arial" w:cs="Arial"/>
          <w:sz w:val="22"/>
          <w:szCs w:val="22"/>
        </w:rPr>
        <w:t>).</w:t>
      </w:r>
      <w:r w:rsidR="0000789E">
        <w:rPr>
          <w:rFonts w:ascii="Arial" w:hAnsi="Arial" w:cs="Arial"/>
          <w:sz w:val="22"/>
          <w:szCs w:val="22"/>
        </w:rPr>
        <w:t xml:space="preserve"> </w:t>
      </w:r>
      <w:r w:rsidRPr="0073409E">
        <w:rPr>
          <w:rFonts w:ascii="Arial" w:hAnsi="Arial" w:cs="Arial"/>
          <w:sz w:val="22"/>
          <w:szCs w:val="22"/>
        </w:rPr>
        <w:t xml:space="preserve">Per quanto riguarda il </w:t>
      </w:r>
      <w:r w:rsidRPr="00883D8A">
        <w:rPr>
          <w:rFonts w:ascii="Arial" w:hAnsi="Arial" w:cs="Arial"/>
          <w:b/>
          <w:bCs/>
          <w:sz w:val="22"/>
          <w:szCs w:val="22"/>
        </w:rPr>
        <w:t>fatturato</w:t>
      </w:r>
      <w:r w:rsidR="00883D8A">
        <w:rPr>
          <w:rFonts w:ascii="Arial" w:hAnsi="Arial" w:cs="Arial"/>
          <w:b/>
          <w:bCs/>
          <w:sz w:val="22"/>
          <w:szCs w:val="22"/>
        </w:rPr>
        <w:t>,</w:t>
      </w:r>
      <w:r w:rsidRPr="0073409E">
        <w:rPr>
          <w:rFonts w:ascii="Arial" w:hAnsi="Arial" w:cs="Arial"/>
          <w:sz w:val="22"/>
          <w:szCs w:val="22"/>
        </w:rPr>
        <w:t xml:space="preserve"> </w:t>
      </w:r>
      <w:r w:rsidR="00883D8A">
        <w:rPr>
          <w:rFonts w:ascii="Arial" w:hAnsi="Arial" w:cs="Arial"/>
          <w:sz w:val="22"/>
          <w:szCs w:val="22"/>
        </w:rPr>
        <w:t xml:space="preserve">la crescita </w:t>
      </w:r>
      <w:r w:rsidR="00883D8A" w:rsidRPr="0073409E">
        <w:rPr>
          <w:rFonts w:ascii="Arial" w:hAnsi="Arial" w:cs="Arial"/>
          <w:sz w:val="22"/>
          <w:szCs w:val="22"/>
        </w:rPr>
        <w:t>congiunturale</w:t>
      </w:r>
      <w:r w:rsidRPr="0073409E">
        <w:rPr>
          <w:rFonts w:ascii="Arial" w:hAnsi="Arial" w:cs="Arial"/>
          <w:sz w:val="22"/>
          <w:szCs w:val="22"/>
        </w:rPr>
        <w:t xml:space="preserve"> è stat</w:t>
      </w:r>
      <w:r w:rsidR="00883D8A">
        <w:rPr>
          <w:rFonts w:ascii="Arial" w:hAnsi="Arial" w:cs="Arial"/>
          <w:sz w:val="22"/>
          <w:szCs w:val="22"/>
        </w:rPr>
        <w:t xml:space="preserve">a </w:t>
      </w:r>
      <w:r w:rsidRPr="0073409E">
        <w:rPr>
          <w:rFonts w:ascii="Arial" w:hAnsi="Arial" w:cs="Arial"/>
          <w:sz w:val="22"/>
          <w:szCs w:val="22"/>
        </w:rPr>
        <w:t>trainat</w:t>
      </w:r>
      <w:r w:rsidR="00883D8A">
        <w:rPr>
          <w:rFonts w:ascii="Arial" w:hAnsi="Arial" w:cs="Arial"/>
          <w:sz w:val="22"/>
          <w:szCs w:val="22"/>
        </w:rPr>
        <w:t>a</w:t>
      </w:r>
      <w:r w:rsidRPr="0073409E">
        <w:rPr>
          <w:rFonts w:ascii="Arial" w:hAnsi="Arial" w:cs="Arial"/>
          <w:sz w:val="22"/>
          <w:szCs w:val="22"/>
        </w:rPr>
        <w:t xml:space="preserve"> principalmente dall'</w:t>
      </w:r>
      <w:r w:rsidRPr="003720B1">
        <w:rPr>
          <w:rFonts w:ascii="Arial" w:hAnsi="Arial" w:cs="Arial"/>
          <w:b/>
          <w:bCs/>
          <w:sz w:val="22"/>
          <w:szCs w:val="22"/>
        </w:rPr>
        <w:t>incremento delle quantità spedite</w:t>
      </w:r>
      <w:r w:rsidRPr="0073409E">
        <w:rPr>
          <w:rFonts w:ascii="Arial" w:hAnsi="Arial" w:cs="Arial"/>
          <w:sz w:val="22"/>
          <w:szCs w:val="22"/>
        </w:rPr>
        <w:t xml:space="preserve">. </w:t>
      </w:r>
    </w:p>
    <w:p w14:paraId="6FCD09CE" w14:textId="46035816" w:rsidR="00883D8A" w:rsidRPr="001018E2" w:rsidRDefault="00E40901" w:rsidP="003720B1">
      <w:pPr>
        <w:spacing w:before="24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018E2">
        <w:rPr>
          <w:rFonts w:ascii="Arial" w:hAnsi="Arial" w:cs="Arial"/>
          <w:b/>
          <w:bCs/>
          <w:sz w:val="22"/>
          <w:szCs w:val="22"/>
          <w:u w:val="single"/>
        </w:rPr>
        <w:t xml:space="preserve">Clima di </w:t>
      </w:r>
      <w:r w:rsidR="00883D8A" w:rsidRPr="001018E2">
        <w:rPr>
          <w:rFonts w:ascii="Arial" w:hAnsi="Arial" w:cs="Arial"/>
          <w:b/>
          <w:bCs/>
          <w:sz w:val="22"/>
          <w:szCs w:val="22"/>
          <w:u w:val="single"/>
        </w:rPr>
        <w:t>fiducia</w:t>
      </w:r>
      <w:r w:rsidRPr="001018E2">
        <w:rPr>
          <w:rFonts w:ascii="Arial" w:hAnsi="Arial" w:cs="Arial"/>
          <w:b/>
          <w:bCs/>
          <w:sz w:val="22"/>
          <w:szCs w:val="22"/>
          <w:u w:val="single"/>
        </w:rPr>
        <w:t xml:space="preserve"> e </w:t>
      </w:r>
      <w:r w:rsidR="00883D8A" w:rsidRPr="001018E2">
        <w:rPr>
          <w:rFonts w:ascii="Arial" w:hAnsi="Arial" w:cs="Arial"/>
          <w:b/>
          <w:bCs/>
          <w:sz w:val="22"/>
          <w:szCs w:val="22"/>
          <w:u w:val="single"/>
        </w:rPr>
        <w:t>v</w:t>
      </w:r>
      <w:r w:rsidRPr="001018E2">
        <w:rPr>
          <w:rFonts w:ascii="Arial" w:hAnsi="Arial" w:cs="Arial"/>
          <w:b/>
          <w:bCs/>
          <w:sz w:val="22"/>
          <w:szCs w:val="22"/>
          <w:u w:val="single"/>
        </w:rPr>
        <w:t xml:space="preserve">isibilità </w:t>
      </w:r>
      <w:r w:rsidR="00883D8A" w:rsidRPr="001018E2">
        <w:rPr>
          <w:rFonts w:ascii="Arial" w:hAnsi="Arial" w:cs="Arial"/>
          <w:b/>
          <w:bCs/>
          <w:sz w:val="22"/>
          <w:szCs w:val="22"/>
          <w:u w:val="single"/>
        </w:rPr>
        <w:t>degli ordini</w:t>
      </w:r>
    </w:p>
    <w:p w14:paraId="5507E851" w14:textId="7DD125E0" w:rsidR="00E40901" w:rsidRDefault="00EE2B52" w:rsidP="00E2092F">
      <w:pPr>
        <w:spacing w:after="840"/>
        <w:jc w:val="both"/>
        <w:rPr>
          <w:noProof/>
        </w:rPr>
      </w:pPr>
      <w:r>
        <w:rPr>
          <w:rFonts w:ascii="Arial" w:hAnsi="Arial" w:cs="Arial"/>
          <w:sz w:val="22"/>
          <w:szCs w:val="22"/>
        </w:rPr>
        <w:t>Il</w:t>
      </w:r>
      <w:r w:rsidR="00E40901" w:rsidRPr="0073409E">
        <w:rPr>
          <w:rFonts w:ascii="Arial" w:hAnsi="Arial" w:cs="Arial"/>
          <w:sz w:val="22"/>
          <w:szCs w:val="22"/>
        </w:rPr>
        <w:t xml:space="preserve"> </w:t>
      </w:r>
      <w:r w:rsidR="00E40901" w:rsidRPr="001018E2">
        <w:rPr>
          <w:rFonts w:ascii="Arial" w:hAnsi="Arial" w:cs="Arial"/>
          <w:b/>
          <w:bCs/>
          <w:sz w:val="22"/>
          <w:szCs w:val="22"/>
        </w:rPr>
        <w:t>giudizio sulla visibilità degli ordini</w:t>
      </w:r>
      <w:r w:rsidR="00E40901" w:rsidRPr="0073409E">
        <w:rPr>
          <w:rFonts w:ascii="Arial" w:hAnsi="Arial" w:cs="Arial"/>
          <w:sz w:val="22"/>
          <w:szCs w:val="22"/>
        </w:rPr>
        <w:t xml:space="preserve"> </w:t>
      </w:r>
      <w:r w:rsidR="00E40901" w:rsidRPr="001018E2">
        <w:rPr>
          <w:rFonts w:ascii="Arial" w:hAnsi="Arial" w:cs="Arial"/>
          <w:b/>
          <w:bCs/>
          <w:sz w:val="22"/>
          <w:szCs w:val="22"/>
        </w:rPr>
        <w:t>si mantiene su livelli molto bassi</w:t>
      </w:r>
      <w:r w:rsidR="00E40901" w:rsidRPr="0073409E">
        <w:rPr>
          <w:rFonts w:ascii="Arial" w:hAnsi="Arial" w:cs="Arial"/>
          <w:sz w:val="22"/>
          <w:szCs w:val="22"/>
        </w:rPr>
        <w:t>, ben al di sotto della soglia di sufficienza, e non mostra segnali di miglioramento rispetto ai trimestri precedenti</w:t>
      </w:r>
      <w:r w:rsidR="001018E2">
        <w:rPr>
          <w:rFonts w:ascii="Arial" w:hAnsi="Arial" w:cs="Arial"/>
          <w:sz w:val="22"/>
          <w:szCs w:val="22"/>
        </w:rPr>
        <w:t>.</w:t>
      </w:r>
      <w:r w:rsidR="00E40901" w:rsidRPr="0073409E">
        <w:rPr>
          <w:rFonts w:ascii="Arial" w:hAnsi="Arial" w:cs="Arial"/>
          <w:sz w:val="22"/>
          <w:szCs w:val="22"/>
        </w:rPr>
        <w:t xml:space="preserve"> La media di visibilità si attesta a 2,2 mesi per la ghisa, scende da 1,3 a 0,8 mesi per l'acciaio e da 2,7 a 2,5 mesi per le non ferrose. Questo indicatore </w:t>
      </w:r>
      <w:r w:rsidR="003720B1">
        <w:rPr>
          <w:rFonts w:ascii="Arial" w:hAnsi="Arial" w:cs="Arial"/>
          <w:sz w:val="22"/>
          <w:szCs w:val="22"/>
        </w:rPr>
        <w:t>si riflette nelle aspettative di medio periodo</w:t>
      </w:r>
      <w:r w:rsidR="00BD66B2">
        <w:rPr>
          <w:rFonts w:ascii="Arial" w:hAnsi="Arial" w:cs="Arial"/>
          <w:sz w:val="22"/>
          <w:szCs w:val="22"/>
        </w:rPr>
        <w:t>. Se</w:t>
      </w:r>
      <w:r w:rsidR="00BD66B2" w:rsidRPr="00BD66B2">
        <w:t xml:space="preserve"> </w:t>
      </w:r>
      <w:r w:rsidR="00BD66B2" w:rsidRPr="0080248C">
        <w:rPr>
          <w:rFonts w:ascii="Arial" w:hAnsi="Arial" w:cs="Arial"/>
          <w:b/>
          <w:bCs/>
          <w:sz w:val="22"/>
          <w:szCs w:val="22"/>
        </w:rPr>
        <w:t>l'indice Act</w:t>
      </w:r>
      <w:r w:rsidR="00BD66B2" w:rsidRPr="00BD66B2">
        <w:rPr>
          <w:rFonts w:ascii="Arial" w:hAnsi="Arial" w:cs="Arial"/>
          <w:sz w:val="22"/>
          <w:szCs w:val="22"/>
        </w:rPr>
        <w:t xml:space="preserve"> </w:t>
      </w:r>
      <w:r w:rsidR="00BD66B2" w:rsidRPr="0080248C">
        <w:rPr>
          <w:rFonts w:ascii="Arial" w:hAnsi="Arial" w:cs="Arial"/>
          <w:b/>
          <w:bCs/>
          <w:sz w:val="22"/>
          <w:szCs w:val="22"/>
        </w:rPr>
        <w:t>del mese di marzo</w:t>
      </w:r>
      <w:r w:rsidR="00BD66B2">
        <w:rPr>
          <w:rFonts w:ascii="Arial" w:hAnsi="Arial" w:cs="Arial"/>
          <w:sz w:val="22"/>
          <w:szCs w:val="22"/>
        </w:rPr>
        <w:t>,</w:t>
      </w:r>
      <w:r w:rsidR="00BD66B2" w:rsidRPr="00BD66B2">
        <w:rPr>
          <w:rFonts w:ascii="Arial" w:hAnsi="Arial" w:cs="Arial"/>
          <w:b/>
          <w:bCs/>
          <w:sz w:val="22"/>
          <w:szCs w:val="22"/>
        </w:rPr>
        <w:t xml:space="preserve"> </w:t>
      </w:r>
      <w:r w:rsidR="00BD66B2" w:rsidRPr="0080248C">
        <w:rPr>
          <w:rFonts w:ascii="Arial" w:hAnsi="Arial" w:cs="Arial"/>
          <w:sz w:val="22"/>
          <w:szCs w:val="22"/>
        </w:rPr>
        <w:t xml:space="preserve">che misura il sentiment generale del settore sul periodo di riferimento, </w:t>
      </w:r>
      <w:r w:rsidR="00BD66B2" w:rsidRPr="0080248C">
        <w:rPr>
          <w:rFonts w:ascii="Arial" w:hAnsi="Arial" w:cs="Arial"/>
          <w:b/>
          <w:bCs/>
          <w:sz w:val="22"/>
          <w:szCs w:val="22"/>
        </w:rPr>
        <w:t>supera la soglia dei 50 punti (53,2)</w:t>
      </w:r>
      <w:r w:rsidR="00BD66B2">
        <w:rPr>
          <w:rFonts w:ascii="Arial" w:hAnsi="Arial" w:cs="Arial"/>
          <w:sz w:val="22"/>
          <w:szCs w:val="22"/>
        </w:rPr>
        <w:t xml:space="preserve"> e riflette il miglioramento congiunturale sul trimestre precedente, </w:t>
      </w:r>
      <w:r w:rsidR="003720B1" w:rsidRPr="0080248C">
        <w:rPr>
          <w:rFonts w:ascii="Arial" w:hAnsi="Arial" w:cs="Arial"/>
          <w:b/>
          <w:bCs/>
          <w:sz w:val="22"/>
          <w:szCs w:val="22"/>
        </w:rPr>
        <w:t>l'indice Six</w:t>
      </w:r>
      <w:r w:rsidR="003720B1" w:rsidRPr="0080248C">
        <w:rPr>
          <w:rFonts w:ascii="Arial" w:hAnsi="Arial" w:cs="Arial"/>
          <w:sz w:val="22"/>
          <w:szCs w:val="22"/>
        </w:rPr>
        <w:t>, che misura</w:t>
      </w:r>
      <w:r w:rsidR="00BD66B2" w:rsidRPr="0080248C">
        <w:rPr>
          <w:rFonts w:ascii="Arial" w:hAnsi="Arial" w:cs="Arial"/>
          <w:sz w:val="22"/>
          <w:szCs w:val="22"/>
        </w:rPr>
        <w:t xml:space="preserve"> invece</w:t>
      </w:r>
      <w:r w:rsidR="003720B1" w:rsidRPr="0080248C">
        <w:rPr>
          <w:rFonts w:ascii="Arial" w:hAnsi="Arial" w:cs="Arial"/>
          <w:sz w:val="22"/>
          <w:szCs w:val="22"/>
        </w:rPr>
        <w:t xml:space="preserve"> le attese delle imprese per i sei mesi successivi</w:t>
      </w:r>
      <w:r w:rsidR="003720B1" w:rsidRPr="006D0263">
        <w:rPr>
          <w:rFonts w:ascii="Arial" w:hAnsi="Arial" w:cs="Arial"/>
          <w:sz w:val="22"/>
          <w:szCs w:val="22"/>
        </w:rPr>
        <w:t xml:space="preserve">, </w:t>
      </w:r>
      <w:r w:rsidR="003720B1" w:rsidRPr="0080248C">
        <w:rPr>
          <w:rFonts w:ascii="Arial" w:hAnsi="Arial" w:cs="Arial"/>
          <w:b/>
          <w:bCs/>
          <w:sz w:val="22"/>
          <w:szCs w:val="22"/>
        </w:rPr>
        <w:t xml:space="preserve">rimane </w:t>
      </w:r>
      <w:r w:rsidR="00BD66B2" w:rsidRPr="0080248C">
        <w:rPr>
          <w:rFonts w:ascii="Arial" w:hAnsi="Arial" w:cs="Arial"/>
          <w:b/>
          <w:bCs/>
          <w:sz w:val="22"/>
          <w:szCs w:val="22"/>
        </w:rPr>
        <w:t xml:space="preserve">sì </w:t>
      </w:r>
      <w:r w:rsidR="003720B1" w:rsidRPr="0080248C">
        <w:rPr>
          <w:rFonts w:ascii="Arial" w:hAnsi="Arial" w:cs="Arial"/>
          <w:b/>
          <w:bCs/>
          <w:sz w:val="22"/>
          <w:szCs w:val="22"/>
        </w:rPr>
        <w:t>al di sopra della soglia di sufficienza (53,2 punti), ma in calo sul mese precedente</w:t>
      </w:r>
      <w:r w:rsidR="003720B1" w:rsidRPr="003720B1">
        <w:rPr>
          <w:rFonts w:ascii="Arial" w:hAnsi="Arial" w:cs="Arial"/>
          <w:sz w:val="22"/>
          <w:szCs w:val="22"/>
        </w:rPr>
        <w:t>, quando risultava già in frenata rispetto all'inizio dell'anno</w:t>
      </w:r>
      <w:r w:rsidR="003720B1">
        <w:rPr>
          <w:rFonts w:ascii="Arial" w:hAnsi="Arial" w:cs="Arial"/>
          <w:sz w:val="22"/>
          <w:szCs w:val="22"/>
        </w:rPr>
        <w:t xml:space="preserve">. </w:t>
      </w:r>
      <w:r w:rsidR="003720B1" w:rsidRPr="003720B1">
        <w:rPr>
          <w:rFonts w:ascii="Arial" w:hAnsi="Arial" w:cs="Arial"/>
          <w:sz w:val="22"/>
          <w:szCs w:val="22"/>
        </w:rPr>
        <w:t xml:space="preserve">Il 61,3% del campione si posiziona su una previsione di stazionarietà, con un aumento contestuale delle fonderie </w:t>
      </w:r>
      <w:r w:rsidR="003720B1">
        <w:rPr>
          <w:rFonts w:ascii="Arial" w:hAnsi="Arial" w:cs="Arial"/>
          <w:sz w:val="22"/>
          <w:szCs w:val="22"/>
        </w:rPr>
        <w:t>che esprimono prospettive</w:t>
      </w:r>
      <w:r w:rsidR="003720B1" w:rsidRPr="003720B1">
        <w:rPr>
          <w:rFonts w:ascii="Arial" w:hAnsi="Arial" w:cs="Arial"/>
          <w:sz w:val="22"/>
          <w:szCs w:val="22"/>
        </w:rPr>
        <w:t xml:space="preserve"> negative (12,9%) e una riduzione di quelle che </w:t>
      </w:r>
      <w:r w:rsidR="003720B1">
        <w:rPr>
          <w:rFonts w:ascii="Arial" w:hAnsi="Arial" w:cs="Arial"/>
          <w:sz w:val="22"/>
          <w:szCs w:val="22"/>
        </w:rPr>
        <w:t>prevedono un</w:t>
      </w:r>
      <w:r w:rsidR="003720B1" w:rsidRPr="003720B1">
        <w:rPr>
          <w:rFonts w:ascii="Arial" w:hAnsi="Arial" w:cs="Arial"/>
          <w:sz w:val="22"/>
          <w:szCs w:val="22"/>
        </w:rPr>
        <w:t xml:space="preserve"> lieve miglioramento, oggi al 25,8%</w:t>
      </w:r>
      <w:r w:rsidR="003720B1">
        <w:rPr>
          <w:rFonts w:ascii="Arial" w:hAnsi="Arial" w:cs="Arial"/>
          <w:sz w:val="22"/>
          <w:szCs w:val="22"/>
        </w:rPr>
        <w:t>.</w:t>
      </w:r>
      <w:r w:rsidR="00E2092F" w:rsidRPr="00E2092F">
        <w:rPr>
          <w:noProof/>
        </w:rPr>
        <w:t xml:space="preserve"> </w:t>
      </w:r>
    </w:p>
    <w:p w14:paraId="4D81C0C1" w14:textId="7518B467" w:rsidR="0073409E" w:rsidRPr="00E2092F" w:rsidRDefault="00E2092F" w:rsidP="0073409E">
      <w:pPr>
        <w:jc w:val="both"/>
        <w:rPr>
          <w:noProof/>
        </w:rPr>
      </w:pPr>
      <w:r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83739DC" wp14:editId="4257B315">
                <wp:simplePos x="0" y="0"/>
                <wp:positionH relativeFrom="margin">
                  <wp:posOffset>-250001</wp:posOffset>
                </wp:positionH>
                <wp:positionV relativeFrom="page">
                  <wp:posOffset>1325674</wp:posOffset>
                </wp:positionV>
                <wp:extent cx="6653530" cy="2101850"/>
                <wp:effectExtent l="0" t="0" r="13970" b="12700"/>
                <wp:wrapSquare wrapText="bothSides"/>
                <wp:docPr id="1000848880" name="Grup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3530" cy="2101850"/>
                          <a:chOff x="0" y="0"/>
                          <a:chExt cx="6653530" cy="2101850"/>
                        </a:xfrm>
                      </wpg:grpSpPr>
                      <wpg:graphicFrame>
                        <wpg:cNvPr id="1023731246" name="Grafico 1">
                          <a:extLst>
                            <a:ext uri="{FF2B5EF4-FFF2-40B4-BE49-F238E27FC236}">
                              <a16:creationId xmlns:a16="http://schemas.microsoft.com/office/drawing/2014/main" id="{D488816A-441F-CF46-C093-6F0523F9D70B}"/>
                            </a:ext>
                          </a:extLst>
                        </wpg:cNvPr>
                        <wpg:cNvFrPr/>
                        <wpg:xfrm>
                          <a:off x="0" y="0"/>
                          <a:ext cx="3300730" cy="21018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8"/>
                          </a:graphicData>
                        </a:graphic>
                      </wpg:graphicFrame>
                      <wpg:graphicFrame>
                        <wpg:cNvPr id="1083589979" name="Grafico 1">
                          <a:extLst>
                            <a:ext uri="{FF2B5EF4-FFF2-40B4-BE49-F238E27FC236}">
                              <a16:creationId xmlns:a16="http://schemas.microsoft.com/office/drawing/2014/main" id="{F99425D1-F727-20AE-1C99-4028F81DA6A4}"/>
                            </a:ext>
                          </a:extLst>
                        </wpg:cNvPr>
                        <wpg:cNvFrPr/>
                        <wpg:xfrm>
                          <a:off x="3352800" y="0"/>
                          <a:ext cx="3300730" cy="210185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19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w14:anchorId="41C1282E" id="Gruppo 5" o:spid="_x0000_s1026" style="position:absolute;margin-left:-19.7pt;margin-top:104.4pt;width:523.9pt;height:165.5pt;z-index:251665408;mso-position-horizontal-relative:margin;mso-position-vertical-relative:page" coordsize="66535,21018" o:gfxdata="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">
                <v:shape id="Grafico 1" o:spid="_x0000_s1027" type="#_x0000_t75" style="position:absolute;left:-60;top:-60;width:33100;height:2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">
                  <v:imagedata r:id="rId20" o:title=""/>
                  <o:lock v:ext="edit" aspectratio="f"/>
                </v:shape>
                <v:shape id="Grafico 1" o:spid="_x0000_s1028" type="#_x0000_t75" style="position:absolute;left:33467;top:-60;width:33101;height:2115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">
                  <v:imagedata r:id="rId21" o:title=""/>
                  <o:lock v:ext="edit" aspectratio="f"/>
                </v:shape>
                <w10:wrap type="square" anchorx="margin" anchory="page"/>
              </v:group>
            </w:pict>
          </mc:Fallback>
        </mc:AlternateContent>
      </w:r>
    </w:p>
    <w:p w14:paraId="2B685287" w14:textId="2277A3EF" w:rsidR="00E40901" w:rsidRPr="001018E2" w:rsidRDefault="00EE2B52" w:rsidP="0073409E">
      <w:pPr>
        <w:jc w:val="both"/>
        <w:rPr>
          <w:rFonts w:ascii="Arial" w:hAnsi="Arial" w:cs="Arial"/>
          <w:sz w:val="22"/>
          <w:szCs w:val="22"/>
          <w:u w:val="single"/>
        </w:rPr>
      </w:pPr>
      <w:r w:rsidRPr="001018E2">
        <w:rPr>
          <w:rFonts w:ascii="Arial" w:hAnsi="Arial" w:cs="Arial"/>
          <w:b/>
          <w:bCs/>
          <w:sz w:val="22"/>
          <w:szCs w:val="22"/>
          <w:u w:val="single"/>
        </w:rPr>
        <w:t>Andamento dei costi e della marginalità</w:t>
      </w:r>
    </w:p>
    <w:p w14:paraId="264159EA" w14:textId="34E45B9E" w:rsidR="00E40901" w:rsidRPr="0073409E" w:rsidRDefault="00E40901" w:rsidP="0073409E">
      <w:pPr>
        <w:jc w:val="both"/>
        <w:rPr>
          <w:rFonts w:ascii="Arial" w:hAnsi="Arial" w:cs="Arial"/>
          <w:sz w:val="22"/>
          <w:szCs w:val="22"/>
        </w:rPr>
      </w:pPr>
      <w:r w:rsidRPr="0073409E">
        <w:rPr>
          <w:rFonts w:ascii="Arial" w:hAnsi="Arial" w:cs="Arial"/>
          <w:sz w:val="22"/>
          <w:szCs w:val="22"/>
        </w:rPr>
        <w:t xml:space="preserve">Il quadro della marginalità rimane critico, poiché </w:t>
      </w:r>
      <w:r w:rsidRPr="00EB47CC">
        <w:rPr>
          <w:rFonts w:ascii="Arial" w:hAnsi="Arial" w:cs="Arial"/>
          <w:b/>
          <w:bCs/>
          <w:sz w:val="22"/>
          <w:szCs w:val="22"/>
        </w:rPr>
        <w:t>al calo tendenziale di fatturato e produzione si contrappongono costi</w:t>
      </w:r>
      <w:r w:rsidR="00BD66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B47CC">
        <w:rPr>
          <w:rFonts w:ascii="Arial" w:hAnsi="Arial" w:cs="Arial"/>
          <w:b/>
          <w:bCs/>
          <w:sz w:val="22"/>
          <w:szCs w:val="22"/>
        </w:rPr>
        <w:t>energetici in</w:t>
      </w:r>
      <w:r w:rsidR="00EB47CC">
        <w:rPr>
          <w:rFonts w:ascii="Arial" w:hAnsi="Arial" w:cs="Arial"/>
          <w:b/>
          <w:bCs/>
          <w:sz w:val="22"/>
          <w:szCs w:val="22"/>
        </w:rPr>
        <w:t xml:space="preserve"> forte</w:t>
      </w:r>
      <w:r w:rsidRPr="00EB47CC">
        <w:rPr>
          <w:rFonts w:ascii="Arial" w:hAnsi="Arial" w:cs="Arial"/>
          <w:b/>
          <w:bCs/>
          <w:sz w:val="22"/>
          <w:szCs w:val="22"/>
        </w:rPr>
        <w:t xml:space="preserve"> aumento</w:t>
      </w:r>
      <w:r w:rsidRPr="00DF2261">
        <w:rPr>
          <w:rFonts w:ascii="Arial" w:hAnsi="Arial" w:cs="Arial"/>
          <w:b/>
          <w:bCs/>
          <w:sz w:val="22"/>
          <w:szCs w:val="22"/>
        </w:rPr>
        <w:t>. Il PUN</w:t>
      </w:r>
      <w:r w:rsidRPr="0073409E">
        <w:rPr>
          <w:rFonts w:ascii="Arial" w:hAnsi="Arial" w:cs="Arial"/>
          <w:sz w:val="22"/>
          <w:szCs w:val="22"/>
        </w:rPr>
        <w:t xml:space="preserve"> (Prezzo Unico Nazionale dell'energia elettrica) </w:t>
      </w:r>
      <w:r w:rsidRPr="00DF2261">
        <w:rPr>
          <w:rFonts w:ascii="Arial" w:hAnsi="Arial" w:cs="Arial"/>
          <w:b/>
          <w:bCs/>
          <w:sz w:val="22"/>
          <w:szCs w:val="22"/>
        </w:rPr>
        <w:t>mostra</w:t>
      </w:r>
      <w:r w:rsidR="001018E2" w:rsidRPr="00DF2261">
        <w:rPr>
          <w:rFonts w:ascii="Arial" w:hAnsi="Arial" w:cs="Arial"/>
          <w:b/>
          <w:bCs/>
          <w:sz w:val="22"/>
          <w:szCs w:val="22"/>
        </w:rPr>
        <w:t xml:space="preserve"> infatti</w:t>
      </w:r>
      <w:r w:rsidRPr="00DF2261">
        <w:rPr>
          <w:rFonts w:ascii="Arial" w:hAnsi="Arial" w:cs="Arial"/>
          <w:b/>
          <w:bCs/>
          <w:sz w:val="22"/>
          <w:szCs w:val="22"/>
        </w:rPr>
        <w:t xml:space="preserve"> una crescita tendenziale del</w:t>
      </w:r>
      <w:r w:rsidRPr="0073409E">
        <w:rPr>
          <w:rFonts w:ascii="Arial" w:hAnsi="Arial" w:cs="Arial"/>
          <w:sz w:val="22"/>
          <w:szCs w:val="22"/>
        </w:rPr>
        <w:t xml:space="preserve"> </w:t>
      </w:r>
      <w:r w:rsidRPr="00DC0B0C">
        <w:rPr>
          <w:rFonts w:ascii="Arial" w:hAnsi="Arial" w:cs="Arial"/>
          <w:b/>
          <w:bCs/>
          <w:sz w:val="22"/>
          <w:szCs w:val="22"/>
        </w:rPr>
        <w:t>+49,6% rispetto al primo trimestre 2024</w:t>
      </w:r>
      <w:r w:rsidR="0080248C">
        <w:rPr>
          <w:rFonts w:ascii="Arial" w:hAnsi="Arial" w:cs="Arial"/>
          <w:sz w:val="22"/>
          <w:szCs w:val="22"/>
        </w:rPr>
        <w:t xml:space="preserve">, trainando pesantemente al rialzo i costi </w:t>
      </w:r>
      <w:r w:rsidR="00FA7BDF">
        <w:rPr>
          <w:rFonts w:ascii="Arial" w:hAnsi="Arial" w:cs="Arial"/>
          <w:sz w:val="22"/>
          <w:szCs w:val="22"/>
        </w:rPr>
        <w:t>di produzione</w:t>
      </w:r>
      <w:r w:rsidR="00DF2261">
        <w:rPr>
          <w:rFonts w:ascii="Arial" w:hAnsi="Arial" w:cs="Arial"/>
          <w:sz w:val="22"/>
          <w:szCs w:val="22"/>
        </w:rPr>
        <w:t xml:space="preserve"> complessivamente intesi. </w:t>
      </w:r>
      <w:r w:rsidRPr="0073409E">
        <w:rPr>
          <w:rFonts w:ascii="Arial" w:hAnsi="Arial" w:cs="Arial"/>
          <w:sz w:val="22"/>
          <w:szCs w:val="22"/>
        </w:rPr>
        <w:t xml:space="preserve">Il </w:t>
      </w:r>
      <w:r w:rsidR="00DC0B0C" w:rsidRPr="0073409E">
        <w:rPr>
          <w:rFonts w:ascii="Arial" w:hAnsi="Arial" w:cs="Arial"/>
          <w:sz w:val="22"/>
          <w:szCs w:val="22"/>
        </w:rPr>
        <w:t>settore</w:t>
      </w:r>
      <w:r w:rsidR="001018E2">
        <w:rPr>
          <w:rFonts w:ascii="Arial" w:hAnsi="Arial" w:cs="Arial"/>
          <w:sz w:val="22"/>
          <w:szCs w:val="22"/>
        </w:rPr>
        <w:t xml:space="preserve"> delle fonderie</w:t>
      </w:r>
      <w:r w:rsidR="00DC0B0C">
        <w:rPr>
          <w:rFonts w:ascii="Arial" w:hAnsi="Arial" w:cs="Arial"/>
          <w:sz w:val="22"/>
          <w:szCs w:val="22"/>
        </w:rPr>
        <w:t>, dunque</w:t>
      </w:r>
      <w:r w:rsidRPr="0073409E">
        <w:rPr>
          <w:rFonts w:ascii="Arial" w:hAnsi="Arial" w:cs="Arial"/>
          <w:sz w:val="22"/>
          <w:szCs w:val="22"/>
        </w:rPr>
        <w:t>, nonostante un lieve miglioramento congiunturale atteso dopo un difficile quarto trimestre 2024</w:t>
      </w:r>
      <w:r w:rsidR="00DC0B0C">
        <w:rPr>
          <w:rFonts w:ascii="Arial" w:hAnsi="Arial" w:cs="Arial"/>
          <w:sz w:val="22"/>
          <w:szCs w:val="22"/>
        </w:rPr>
        <w:t xml:space="preserve"> caratterizzato anche </w:t>
      </w:r>
      <w:r w:rsidR="00BD66B2">
        <w:rPr>
          <w:rFonts w:ascii="Arial" w:hAnsi="Arial" w:cs="Arial"/>
          <w:sz w:val="22"/>
          <w:szCs w:val="22"/>
        </w:rPr>
        <w:t>dalle</w:t>
      </w:r>
      <w:r w:rsidR="00DC0B0C">
        <w:rPr>
          <w:rFonts w:ascii="Arial" w:hAnsi="Arial" w:cs="Arial"/>
          <w:sz w:val="22"/>
          <w:szCs w:val="22"/>
        </w:rPr>
        <w:t xml:space="preserve"> lunghe fermate produttive in occasione delle festività natalizie</w:t>
      </w:r>
      <w:r w:rsidRPr="0073409E">
        <w:rPr>
          <w:rFonts w:ascii="Arial" w:hAnsi="Arial" w:cs="Arial"/>
          <w:sz w:val="22"/>
          <w:szCs w:val="22"/>
        </w:rPr>
        <w:t xml:space="preserve">, si trova </w:t>
      </w:r>
      <w:r w:rsidR="00BD66B2">
        <w:rPr>
          <w:rFonts w:ascii="Arial" w:hAnsi="Arial" w:cs="Arial"/>
          <w:sz w:val="22"/>
          <w:szCs w:val="22"/>
        </w:rPr>
        <w:t xml:space="preserve">ancora </w:t>
      </w:r>
      <w:r w:rsidRPr="0073409E">
        <w:rPr>
          <w:rFonts w:ascii="Arial" w:hAnsi="Arial" w:cs="Arial"/>
          <w:sz w:val="22"/>
          <w:szCs w:val="22"/>
        </w:rPr>
        <w:t xml:space="preserve">in una </w:t>
      </w:r>
      <w:r w:rsidRPr="00DC0B0C">
        <w:rPr>
          <w:rFonts w:ascii="Arial" w:hAnsi="Arial" w:cs="Arial"/>
          <w:b/>
          <w:bCs/>
          <w:sz w:val="22"/>
          <w:szCs w:val="22"/>
        </w:rPr>
        <w:t>fase di stagnazione prolungata</w:t>
      </w:r>
      <w:r w:rsidRPr="0073409E">
        <w:rPr>
          <w:rFonts w:ascii="Arial" w:hAnsi="Arial" w:cs="Arial"/>
          <w:sz w:val="22"/>
          <w:szCs w:val="22"/>
        </w:rPr>
        <w:t xml:space="preserve">, con </w:t>
      </w:r>
      <w:r w:rsidRPr="00DC0B0C">
        <w:rPr>
          <w:rFonts w:ascii="Arial" w:hAnsi="Arial" w:cs="Arial"/>
          <w:b/>
          <w:bCs/>
          <w:sz w:val="22"/>
          <w:szCs w:val="22"/>
        </w:rPr>
        <w:t>dati tendenziali negativi che si susseguono da diversi periodi</w:t>
      </w:r>
      <w:r w:rsidRPr="0073409E">
        <w:rPr>
          <w:rFonts w:ascii="Arial" w:hAnsi="Arial" w:cs="Arial"/>
          <w:sz w:val="22"/>
          <w:szCs w:val="22"/>
        </w:rPr>
        <w:t xml:space="preserve">. La discesa iniziata nel 2024 sembra essersi arrestata, ma senza che si intraveda una chiara </w:t>
      </w:r>
      <w:r w:rsidR="00E2092F">
        <w:rPr>
          <w:rFonts w:ascii="Arial" w:hAnsi="Arial" w:cs="Arial"/>
          <w:sz w:val="22"/>
          <w:szCs w:val="22"/>
        </w:rPr>
        <w:t>prospettiva</w:t>
      </w:r>
      <w:r w:rsidRPr="0073409E">
        <w:rPr>
          <w:rFonts w:ascii="Arial" w:hAnsi="Arial" w:cs="Arial"/>
          <w:sz w:val="22"/>
          <w:szCs w:val="22"/>
        </w:rPr>
        <w:t xml:space="preserve"> di recupero.</w:t>
      </w:r>
    </w:p>
    <w:p w14:paraId="3A090E53" w14:textId="7EECAF46" w:rsidR="00E40901" w:rsidRDefault="00E40901" w:rsidP="00E2092F">
      <w:pPr>
        <w:rPr>
          <w:rFonts w:ascii="Arial" w:hAnsi="Arial" w:cs="Arial"/>
          <w:b/>
          <w:bCs/>
          <w:spacing w:val="-4"/>
          <w:sz w:val="28"/>
          <w:szCs w:val="28"/>
        </w:rPr>
      </w:pPr>
    </w:p>
    <w:p w14:paraId="353038C6" w14:textId="77777777" w:rsidR="00731C81" w:rsidRDefault="00731C81" w:rsidP="0005133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2037548" w14:textId="77777777" w:rsidR="00731C81" w:rsidRDefault="00731C81" w:rsidP="0005133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722422A" w14:textId="77777777" w:rsidR="00E2092F" w:rsidRDefault="00E2092F" w:rsidP="0005133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8B30FD2" w14:textId="77777777" w:rsidR="00E2092F" w:rsidRDefault="00E2092F" w:rsidP="0005133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41F96317" w14:textId="77777777" w:rsidR="00E2092F" w:rsidRDefault="00E2092F" w:rsidP="0005133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09B6474" w14:textId="77777777" w:rsidR="00E2092F" w:rsidRDefault="00E2092F" w:rsidP="0005133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5E66DD24" w14:textId="77777777" w:rsidR="00E2092F" w:rsidRDefault="00E2092F" w:rsidP="0005133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CB408B9" w14:textId="77777777" w:rsidR="00E2092F" w:rsidRDefault="00E2092F" w:rsidP="0005133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64236F1D" w14:textId="77777777" w:rsidR="00E2092F" w:rsidRDefault="00E2092F" w:rsidP="0005133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C9BEB39" w14:textId="77777777" w:rsidR="00E2092F" w:rsidRDefault="00E2092F" w:rsidP="0005133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040621ED" w14:textId="77777777" w:rsidR="00E2092F" w:rsidRDefault="00E2092F" w:rsidP="0005133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353CDAE" w14:textId="77777777" w:rsidR="00E2092F" w:rsidRDefault="00E2092F" w:rsidP="0005133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476428C" w14:textId="77777777" w:rsidR="00E2092F" w:rsidRDefault="00E2092F" w:rsidP="0005133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84148ED" w14:textId="77777777" w:rsidR="00E2092F" w:rsidRDefault="00E2092F" w:rsidP="0005133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DDAA6CB" w14:textId="77777777" w:rsidR="00E2092F" w:rsidRDefault="00E2092F" w:rsidP="0005133A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319CEFB" w14:textId="739D7F3E" w:rsidR="00806936" w:rsidRPr="006B49B8" w:rsidRDefault="00806936" w:rsidP="00806936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B49B8">
        <w:rPr>
          <w:rFonts w:ascii="Arial" w:hAnsi="Arial" w:cs="Arial"/>
          <w:b/>
          <w:bCs/>
          <w:sz w:val="18"/>
          <w:szCs w:val="18"/>
        </w:rPr>
        <w:t>Assofond</w:t>
      </w:r>
      <w:r w:rsidR="00A92ABD" w:rsidRPr="006B49B8">
        <w:rPr>
          <w:rFonts w:ascii="Arial" w:hAnsi="Arial" w:cs="Arial"/>
          <w:b/>
          <w:bCs/>
          <w:sz w:val="18"/>
          <w:szCs w:val="18"/>
        </w:rPr>
        <w:t xml:space="preserve"> </w:t>
      </w:r>
      <w:r w:rsidRPr="006B49B8">
        <w:rPr>
          <w:rFonts w:ascii="Arial" w:hAnsi="Arial" w:cs="Arial"/>
          <w:b/>
          <w:bCs/>
          <w:sz w:val="18"/>
          <w:szCs w:val="18"/>
        </w:rPr>
        <w:t>–</w:t>
      </w:r>
      <w:r w:rsidR="00A92ABD" w:rsidRPr="006B49B8">
        <w:rPr>
          <w:rFonts w:ascii="Arial" w:hAnsi="Arial" w:cs="Arial"/>
          <w:b/>
          <w:bCs/>
          <w:sz w:val="18"/>
          <w:szCs w:val="18"/>
        </w:rPr>
        <w:t xml:space="preserve"> </w:t>
      </w:r>
      <w:r w:rsidRPr="006B49B8">
        <w:rPr>
          <w:rFonts w:ascii="Arial" w:hAnsi="Arial" w:cs="Arial"/>
          <w:b/>
          <w:bCs/>
          <w:sz w:val="18"/>
          <w:szCs w:val="18"/>
        </w:rPr>
        <w:t>Associazione</w:t>
      </w:r>
      <w:r w:rsidR="00A92ABD" w:rsidRPr="006B49B8">
        <w:rPr>
          <w:rFonts w:ascii="Arial" w:hAnsi="Arial" w:cs="Arial"/>
          <w:b/>
          <w:bCs/>
          <w:sz w:val="18"/>
          <w:szCs w:val="18"/>
        </w:rPr>
        <w:t xml:space="preserve"> </w:t>
      </w:r>
      <w:r w:rsidRPr="006B49B8">
        <w:rPr>
          <w:rFonts w:ascii="Arial" w:hAnsi="Arial" w:cs="Arial"/>
          <w:b/>
          <w:bCs/>
          <w:sz w:val="18"/>
          <w:szCs w:val="18"/>
        </w:rPr>
        <w:t>Italiana</w:t>
      </w:r>
      <w:r w:rsidR="00A92ABD" w:rsidRPr="006B49B8">
        <w:rPr>
          <w:rFonts w:ascii="Arial" w:hAnsi="Arial" w:cs="Arial"/>
          <w:b/>
          <w:bCs/>
          <w:sz w:val="18"/>
          <w:szCs w:val="18"/>
        </w:rPr>
        <w:t xml:space="preserve"> </w:t>
      </w:r>
      <w:r w:rsidRPr="006B49B8">
        <w:rPr>
          <w:rFonts w:ascii="Arial" w:hAnsi="Arial" w:cs="Arial"/>
          <w:b/>
          <w:bCs/>
          <w:sz w:val="18"/>
          <w:szCs w:val="18"/>
        </w:rPr>
        <w:t>Fonderie</w:t>
      </w:r>
    </w:p>
    <w:p w14:paraId="544A53C4" w14:textId="074A913D" w:rsidR="006B49B8" w:rsidRPr="006B49B8" w:rsidRDefault="006B49B8" w:rsidP="006B49B8">
      <w:pPr>
        <w:spacing w:after="80"/>
        <w:jc w:val="both"/>
        <w:rPr>
          <w:rFonts w:ascii="Arial" w:hAnsi="Arial" w:cs="Arial"/>
          <w:sz w:val="18"/>
          <w:szCs w:val="18"/>
        </w:rPr>
      </w:pPr>
      <w:r w:rsidRPr="006B49B8">
        <w:rPr>
          <w:rFonts w:ascii="Arial" w:hAnsi="Arial" w:cs="Arial"/>
          <w:sz w:val="18"/>
          <w:szCs w:val="18"/>
        </w:rPr>
        <w:t xml:space="preserve">È l’associazione imprenditoriale di categoria che rappresenta le imprese di fonderia italiane. Fondata nel 1948, aderisce a Confindustria e, a livello internazionale, è socio fondatore della European Foundry </w:t>
      </w:r>
      <w:r>
        <w:rPr>
          <w:rFonts w:ascii="Arial" w:hAnsi="Arial" w:cs="Arial"/>
          <w:sz w:val="18"/>
          <w:szCs w:val="18"/>
        </w:rPr>
        <w:t>Federation</w:t>
      </w:r>
      <w:r w:rsidRPr="006B49B8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 xml:space="preserve">EFF, precedentemente nota come </w:t>
      </w:r>
      <w:r w:rsidRPr="006B49B8">
        <w:rPr>
          <w:rFonts w:ascii="Arial" w:hAnsi="Arial" w:cs="Arial"/>
          <w:sz w:val="18"/>
          <w:szCs w:val="18"/>
        </w:rPr>
        <w:t xml:space="preserve">CAEF). L'associazione svolge funzioni di rappresentanza istituzionale e promuove la reputazione e la competitività delle fonderie italiane. Assiste inoltre le imprese nelle relazioni con le istituzioni e gli enti locali e fornisce supporto alle imprese associate in campo amministrativo, commerciale, economico, fiscale, normativo, tecnico, ambientale, di sicurezza e salute sul lavoro. </w:t>
      </w:r>
    </w:p>
    <w:p w14:paraId="427C6C7B" w14:textId="77777777" w:rsidR="006B49B8" w:rsidRPr="006B49B8" w:rsidRDefault="006B49B8" w:rsidP="006B49B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6B49B8">
        <w:rPr>
          <w:rFonts w:ascii="Arial" w:hAnsi="Arial" w:cs="Arial"/>
          <w:b/>
          <w:bCs/>
          <w:sz w:val="18"/>
          <w:szCs w:val="18"/>
        </w:rPr>
        <w:t>L’industria di fonderia: un’eccellenza della manifattura italiana</w:t>
      </w:r>
    </w:p>
    <w:p w14:paraId="7EAA7367" w14:textId="52B290EC" w:rsidR="00B9310A" w:rsidRPr="00806936" w:rsidRDefault="006B49B8" w:rsidP="00806936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6B49B8">
        <w:rPr>
          <w:rFonts w:ascii="Arial" w:hAnsi="Arial" w:cs="Arial"/>
          <w:sz w:val="18"/>
          <w:szCs w:val="18"/>
        </w:rPr>
        <w:t>Le fonderie sono imprese che realizzano componenti indispensabili per tutti i principali settori industriali: dall’automotive alla meccanica, dall’industria aerospaziale alle macchine utensili, all’edilizia e alla produzione di energia elettrica. Le fonderie italiane sono al secondo posto in Europa per produzione, dietro alla Germania. Il comparto conta circa 900 imprese, con 23.000 addetti e un fatturato complessivo di oltre 7,6 miliardi di euro. Il processo di fonderia è l’unico che permette di realizzare in maniera energeticamente efficiente una vasta gamma di manufatti, e rappresenta un sistema avanzato di economia circolare: le fonderie realizzano prodotti al 100% riciclabili utilizzando a loro volta come materia prima rottami metallici giunti a fine vita.</w:t>
      </w:r>
    </w:p>
    <w:sectPr w:rsidR="00B9310A" w:rsidRPr="00806936" w:rsidSect="00585F7E">
      <w:headerReference w:type="default" r:id="rId22"/>
      <w:footerReference w:type="default" r:id="rId23"/>
      <w:pgSz w:w="11900" w:h="16840"/>
      <w:pgMar w:top="2098" w:right="1134" w:bottom="1701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1430" w14:textId="77777777" w:rsidR="00555939" w:rsidRDefault="00555939" w:rsidP="0065772B">
      <w:r>
        <w:separator/>
      </w:r>
    </w:p>
  </w:endnote>
  <w:endnote w:type="continuationSeparator" w:id="0">
    <w:p w14:paraId="083B9DCB" w14:textId="77777777" w:rsidR="00555939" w:rsidRDefault="00555939" w:rsidP="0065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xa"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EDEE1" w14:textId="34AAAA64" w:rsidR="00547631" w:rsidRPr="000932E9" w:rsidRDefault="00547631" w:rsidP="005D47CA">
    <w:pPr>
      <w:pStyle w:val="Pidipagina"/>
      <w:jc w:val="center"/>
      <w:rPr>
        <w:rFonts w:ascii="Arial" w:hAnsi="Arial" w:cs="Arial"/>
        <w:sz w:val="18"/>
        <w:szCs w:val="18"/>
      </w:rPr>
    </w:pPr>
    <w:bookmarkStart w:id="0" w:name="_Hlk517347104"/>
    <w:bookmarkStart w:id="1" w:name="_Hlk517347105"/>
    <w:bookmarkStart w:id="2" w:name="_Hlk517347106"/>
    <w:bookmarkStart w:id="3" w:name="_Hlk517347107"/>
    <w:r w:rsidRPr="000932E9">
      <w:rPr>
        <w:rFonts w:ascii="Arial" w:hAnsi="Arial" w:cs="Arial"/>
        <w:b/>
        <w:sz w:val="18"/>
        <w:szCs w:val="18"/>
      </w:rPr>
      <w:t>Ufficio Stampa Assofond</w:t>
    </w:r>
  </w:p>
  <w:p w14:paraId="04F9F12F" w14:textId="42344B43" w:rsidR="00547631" w:rsidRPr="000932E9" w:rsidRDefault="00547631" w:rsidP="005D47CA">
    <w:pPr>
      <w:pStyle w:val="Pidipagina"/>
      <w:jc w:val="center"/>
      <w:rPr>
        <w:rFonts w:ascii="Arial" w:hAnsi="Arial" w:cs="Arial"/>
        <w:sz w:val="18"/>
        <w:szCs w:val="18"/>
      </w:rPr>
    </w:pPr>
    <w:r w:rsidRPr="000932E9">
      <w:rPr>
        <w:rFonts w:ascii="Arial" w:hAnsi="Arial" w:cs="Arial"/>
        <w:sz w:val="18"/>
        <w:szCs w:val="18"/>
      </w:rPr>
      <w:t xml:space="preserve">Andrea Bianchi | </w:t>
    </w:r>
    <w:hyperlink r:id="rId1" w:history="1">
      <w:r w:rsidRPr="000932E9">
        <w:rPr>
          <w:rStyle w:val="Collegamentoipertestuale"/>
          <w:rFonts w:ascii="Arial" w:hAnsi="Arial" w:cs="Arial"/>
          <w:sz w:val="18"/>
          <w:szCs w:val="18"/>
        </w:rPr>
        <w:t>a.bianchi@assofond.it</w:t>
      </w:r>
    </w:hyperlink>
    <w:r w:rsidRPr="000932E9">
      <w:rPr>
        <w:rFonts w:ascii="Arial" w:hAnsi="Arial" w:cs="Arial"/>
        <w:sz w:val="18"/>
        <w:szCs w:val="18"/>
      </w:rPr>
      <w:t xml:space="preserve"> | +39 348 7319421</w:t>
    </w:r>
    <w:bookmarkEnd w:id="0"/>
    <w:bookmarkEnd w:id="1"/>
    <w:bookmarkEnd w:id="2"/>
    <w:bookmarkEnd w:id="3"/>
  </w:p>
  <w:p w14:paraId="6B3833BC" w14:textId="3C0CDBA6" w:rsidR="00547631" w:rsidRPr="000932E9" w:rsidRDefault="00547631" w:rsidP="005D47CA">
    <w:pPr>
      <w:pStyle w:val="Pidipagina"/>
      <w:jc w:val="center"/>
      <w:rPr>
        <w:rFonts w:ascii="Arial" w:hAnsi="Arial" w:cs="Arial"/>
        <w:sz w:val="18"/>
        <w:szCs w:val="18"/>
      </w:rPr>
    </w:pPr>
    <w:r w:rsidRPr="000932E9">
      <w:rPr>
        <w:rFonts w:ascii="Arial" w:hAnsi="Arial" w:cs="Arial"/>
        <w:sz w:val="18"/>
        <w:szCs w:val="18"/>
      </w:rPr>
      <w:t xml:space="preserve">Antonio Picasso | </w:t>
    </w:r>
    <w:hyperlink r:id="rId2" w:history="1">
      <w:r w:rsidR="006F0409" w:rsidRPr="00541765">
        <w:rPr>
          <w:rStyle w:val="Collegamentoipertestuale"/>
          <w:rFonts w:ascii="Arial" w:hAnsi="Arial" w:cs="Arial"/>
          <w:sz w:val="18"/>
          <w:szCs w:val="18"/>
        </w:rPr>
        <w:t>apicasso76@gmail.com</w:t>
      </w:r>
    </w:hyperlink>
    <w:r w:rsidRPr="000932E9">
      <w:rPr>
        <w:rFonts w:ascii="Arial" w:hAnsi="Arial" w:cs="Arial"/>
        <w:sz w:val="18"/>
        <w:szCs w:val="18"/>
      </w:rPr>
      <w:t xml:space="preserve"> | +39 339 744 6589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43DF6" w14:textId="77777777" w:rsidR="00555939" w:rsidRDefault="00555939" w:rsidP="0065772B">
      <w:r>
        <w:separator/>
      </w:r>
    </w:p>
  </w:footnote>
  <w:footnote w:type="continuationSeparator" w:id="0">
    <w:p w14:paraId="6315C05B" w14:textId="77777777" w:rsidR="00555939" w:rsidRDefault="00555939" w:rsidP="00657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E50A" w14:textId="0A2EF46F" w:rsidR="00547631" w:rsidRDefault="00547631">
    <w:pPr>
      <w:pStyle w:val="Intestazione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DECDCFB" wp14:editId="260D0D6B">
          <wp:simplePos x="0" y="0"/>
          <wp:positionH relativeFrom="column">
            <wp:posOffset>-701040</wp:posOffset>
          </wp:positionH>
          <wp:positionV relativeFrom="paragraph">
            <wp:posOffset>-469265</wp:posOffset>
          </wp:positionV>
          <wp:extent cx="7555682" cy="9744075"/>
          <wp:effectExtent l="0" t="0" r="7620" b="0"/>
          <wp:wrapNone/>
          <wp:docPr id="23" name="Immagine 23" descr="Pagine%20estratte%20senza%20titolo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agine%20estratte%20senza%20titolo.pd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093"/>
                  <a:stretch/>
                </pic:blipFill>
                <pic:spPr bwMode="auto">
                  <a:xfrm>
                    <a:off x="0" y="0"/>
                    <a:ext cx="7558577" cy="974780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85C38A" w14:textId="466405C1" w:rsidR="00547631" w:rsidRDefault="00547631" w:rsidP="0088408B">
    <w:pPr>
      <w:pStyle w:val="Intestazione"/>
      <w:jc w:val="right"/>
    </w:pPr>
  </w:p>
  <w:p w14:paraId="063D9184" w14:textId="47E13FC1" w:rsidR="00547631" w:rsidRDefault="00547631">
    <w:pPr>
      <w:pStyle w:val="Intestazione"/>
    </w:pPr>
  </w:p>
  <w:p w14:paraId="35273327" w14:textId="77777777" w:rsidR="00547631" w:rsidRDefault="005476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4494"/>
    <w:multiLevelType w:val="multilevel"/>
    <w:tmpl w:val="4656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3111D"/>
    <w:multiLevelType w:val="multilevel"/>
    <w:tmpl w:val="61EC0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67F0A"/>
    <w:multiLevelType w:val="multilevel"/>
    <w:tmpl w:val="D1DC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E0303"/>
    <w:multiLevelType w:val="multilevel"/>
    <w:tmpl w:val="5A40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572E3"/>
    <w:multiLevelType w:val="multilevel"/>
    <w:tmpl w:val="9D1CC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F1FC3"/>
    <w:multiLevelType w:val="multilevel"/>
    <w:tmpl w:val="7CD2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E0C38"/>
    <w:multiLevelType w:val="multilevel"/>
    <w:tmpl w:val="DB34D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442619"/>
    <w:multiLevelType w:val="multilevel"/>
    <w:tmpl w:val="9564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0A722B"/>
    <w:multiLevelType w:val="multilevel"/>
    <w:tmpl w:val="54AE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F74F9B"/>
    <w:multiLevelType w:val="multilevel"/>
    <w:tmpl w:val="5816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F32A6"/>
    <w:multiLevelType w:val="multilevel"/>
    <w:tmpl w:val="B46A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5C5909"/>
    <w:multiLevelType w:val="multilevel"/>
    <w:tmpl w:val="08DA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C7497D"/>
    <w:multiLevelType w:val="multilevel"/>
    <w:tmpl w:val="0DBA1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413FBC"/>
    <w:multiLevelType w:val="multilevel"/>
    <w:tmpl w:val="B9C6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96722E"/>
    <w:multiLevelType w:val="multilevel"/>
    <w:tmpl w:val="2534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0B0602"/>
    <w:multiLevelType w:val="multilevel"/>
    <w:tmpl w:val="734C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066F21"/>
    <w:multiLevelType w:val="multilevel"/>
    <w:tmpl w:val="44A4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5A4697"/>
    <w:multiLevelType w:val="multilevel"/>
    <w:tmpl w:val="CA5A7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133B31"/>
    <w:multiLevelType w:val="multilevel"/>
    <w:tmpl w:val="1D2E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8A0026"/>
    <w:multiLevelType w:val="multilevel"/>
    <w:tmpl w:val="CAD8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613E6A"/>
    <w:multiLevelType w:val="hybridMultilevel"/>
    <w:tmpl w:val="2EC25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D0C96"/>
    <w:multiLevelType w:val="multilevel"/>
    <w:tmpl w:val="006E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F55C42"/>
    <w:multiLevelType w:val="multilevel"/>
    <w:tmpl w:val="1EEE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3F2A5B"/>
    <w:multiLevelType w:val="multilevel"/>
    <w:tmpl w:val="4158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AB66D6"/>
    <w:multiLevelType w:val="multilevel"/>
    <w:tmpl w:val="CA56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4D6D31"/>
    <w:multiLevelType w:val="multilevel"/>
    <w:tmpl w:val="703C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624670"/>
    <w:multiLevelType w:val="multilevel"/>
    <w:tmpl w:val="0292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A6EC1"/>
    <w:multiLevelType w:val="multilevel"/>
    <w:tmpl w:val="76C8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975CF4"/>
    <w:multiLevelType w:val="multilevel"/>
    <w:tmpl w:val="A20E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8A20E8"/>
    <w:multiLevelType w:val="multilevel"/>
    <w:tmpl w:val="2B6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96666B"/>
    <w:multiLevelType w:val="multilevel"/>
    <w:tmpl w:val="C2C6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32779C"/>
    <w:multiLevelType w:val="multilevel"/>
    <w:tmpl w:val="54AE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FD64F2"/>
    <w:multiLevelType w:val="multilevel"/>
    <w:tmpl w:val="C2B0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02499C"/>
    <w:multiLevelType w:val="multilevel"/>
    <w:tmpl w:val="327A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C66599"/>
    <w:multiLevelType w:val="multilevel"/>
    <w:tmpl w:val="F0A4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40302D"/>
    <w:multiLevelType w:val="multilevel"/>
    <w:tmpl w:val="E450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4978AF"/>
    <w:multiLevelType w:val="multilevel"/>
    <w:tmpl w:val="36EC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191249">
    <w:abstractNumId w:val="20"/>
  </w:num>
  <w:num w:numId="2" w16cid:durableId="514923482">
    <w:abstractNumId w:val="32"/>
  </w:num>
  <w:num w:numId="3" w16cid:durableId="1939291349">
    <w:abstractNumId w:val="6"/>
  </w:num>
  <w:num w:numId="4" w16cid:durableId="1330673548">
    <w:abstractNumId w:val="13"/>
  </w:num>
  <w:num w:numId="5" w16cid:durableId="1296332175">
    <w:abstractNumId w:val="28"/>
  </w:num>
  <w:num w:numId="6" w16cid:durableId="1354501238">
    <w:abstractNumId w:val="16"/>
  </w:num>
  <w:num w:numId="7" w16cid:durableId="609747567">
    <w:abstractNumId w:val="25"/>
  </w:num>
  <w:num w:numId="8" w16cid:durableId="377511326">
    <w:abstractNumId w:val="5"/>
  </w:num>
  <w:num w:numId="9" w16cid:durableId="319772383">
    <w:abstractNumId w:val="4"/>
  </w:num>
  <w:num w:numId="10" w16cid:durableId="2084328929">
    <w:abstractNumId w:val="35"/>
  </w:num>
  <w:num w:numId="11" w16cid:durableId="1795367431">
    <w:abstractNumId w:val="3"/>
  </w:num>
  <w:num w:numId="12" w16cid:durableId="16008917">
    <w:abstractNumId w:val="14"/>
  </w:num>
  <w:num w:numId="13" w16cid:durableId="1940018781">
    <w:abstractNumId w:val="34"/>
  </w:num>
  <w:num w:numId="14" w16cid:durableId="1247956125">
    <w:abstractNumId w:val="9"/>
  </w:num>
  <w:num w:numId="15" w16cid:durableId="505023942">
    <w:abstractNumId w:val="11"/>
  </w:num>
  <w:num w:numId="16" w16cid:durableId="1019627822">
    <w:abstractNumId w:val="17"/>
  </w:num>
  <w:num w:numId="17" w16cid:durableId="1565601121">
    <w:abstractNumId w:val="33"/>
  </w:num>
  <w:num w:numId="18" w16cid:durableId="299461846">
    <w:abstractNumId w:val="21"/>
  </w:num>
  <w:num w:numId="19" w16cid:durableId="2028404758">
    <w:abstractNumId w:val="30"/>
  </w:num>
  <w:num w:numId="20" w16cid:durableId="329649577">
    <w:abstractNumId w:val="23"/>
  </w:num>
  <w:num w:numId="21" w16cid:durableId="396973598">
    <w:abstractNumId w:val="18"/>
  </w:num>
  <w:num w:numId="22" w16cid:durableId="724723516">
    <w:abstractNumId w:val="0"/>
  </w:num>
  <w:num w:numId="23" w16cid:durableId="932474987">
    <w:abstractNumId w:val="7"/>
  </w:num>
  <w:num w:numId="24" w16cid:durableId="984625345">
    <w:abstractNumId w:val="26"/>
  </w:num>
  <w:num w:numId="25" w16cid:durableId="1611475581">
    <w:abstractNumId w:val="27"/>
  </w:num>
  <w:num w:numId="26" w16cid:durableId="117841083">
    <w:abstractNumId w:val="24"/>
  </w:num>
  <w:num w:numId="27" w16cid:durableId="1628655821">
    <w:abstractNumId w:val="10"/>
  </w:num>
  <w:num w:numId="28" w16cid:durableId="1187908363">
    <w:abstractNumId w:val="15"/>
  </w:num>
  <w:num w:numId="29" w16cid:durableId="2064061562">
    <w:abstractNumId w:val="12"/>
  </w:num>
  <w:num w:numId="30" w16cid:durableId="776099325">
    <w:abstractNumId w:val="2"/>
  </w:num>
  <w:num w:numId="31" w16cid:durableId="362825525">
    <w:abstractNumId w:val="29"/>
  </w:num>
  <w:num w:numId="32" w16cid:durableId="1187867490">
    <w:abstractNumId w:val="22"/>
  </w:num>
  <w:num w:numId="33" w16cid:durableId="204222600">
    <w:abstractNumId w:val="8"/>
  </w:num>
  <w:num w:numId="34" w16cid:durableId="655376321">
    <w:abstractNumId w:val="31"/>
  </w:num>
  <w:num w:numId="35" w16cid:durableId="284310381">
    <w:abstractNumId w:val="1"/>
  </w:num>
  <w:num w:numId="36" w16cid:durableId="399334004">
    <w:abstractNumId w:val="36"/>
  </w:num>
  <w:num w:numId="37" w16cid:durableId="8770146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2B"/>
    <w:rsid w:val="000016EA"/>
    <w:rsid w:val="0000789E"/>
    <w:rsid w:val="000317E3"/>
    <w:rsid w:val="00040512"/>
    <w:rsid w:val="00042149"/>
    <w:rsid w:val="0004749C"/>
    <w:rsid w:val="0005133A"/>
    <w:rsid w:val="00056181"/>
    <w:rsid w:val="00060CA3"/>
    <w:rsid w:val="00062B44"/>
    <w:rsid w:val="00063974"/>
    <w:rsid w:val="00065026"/>
    <w:rsid w:val="00067509"/>
    <w:rsid w:val="000701DF"/>
    <w:rsid w:val="00084E2E"/>
    <w:rsid w:val="000932E9"/>
    <w:rsid w:val="00093C1D"/>
    <w:rsid w:val="00095B30"/>
    <w:rsid w:val="00097CC6"/>
    <w:rsid w:val="000A05F6"/>
    <w:rsid w:val="000A0C37"/>
    <w:rsid w:val="000A235E"/>
    <w:rsid w:val="000A2A1C"/>
    <w:rsid w:val="000A5478"/>
    <w:rsid w:val="000A690F"/>
    <w:rsid w:val="000A7355"/>
    <w:rsid w:val="000B1558"/>
    <w:rsid w:val="000B23F9"/>
    <w:rsid w:val="000B27D0"/>
    <w:rsid w:val="000B44AD"/>
    <w:rsid w:val="000B7F94"/>
    <w:rsid w:val="000C2253"/>
    <w:rsid w:val="000D048B"/>
    <w:rsid w:val="000D0571"/>
    <w:rsid w:val="000D164C"/>
    <w:rsid w:val="000D166F"/>
    <w:rsid w:val="000D4BAE"/>
    <w:rsid w:val="000D5247"/>
    <w:rsid w:val="000D5BED"/>
    <w:rsid w:val="000D6AB3"/>
    <w:rsid w:val="000E6ECE"/>
    <w:rsid w:val="000F0D58"/>
    <w:rsid w:val="000F541F"/>
    <w:rsid w:val="00100DC2"/>
    <w:rsid w:val="0010171B"/>
    <w:rsid w:val="001018E2"/>
    <w:rsid w:val="00102029"/>
    <w:rsid w:val="001035BD"/>
    <w:rsid w:val="00106EFA"/>
    <w:rsid w:val="001127A9"/>
    <w:rsid w:val="001135A6"/>
    <w:rsid w:val="00113897"/>
    <w:rsid w:val="00122C37"/>
    <w:rsid w:val="00122F5C"/>
    <w:rsid w:val="001247F5"/>
    <w:rsid w:val="001254BC"/>
    <w:rsid w:val="001275FD"/>
    <w:rsid w:val="00127C24"/>
    <w:rsid w:val="0013046B"/>
    <w:rsid w:val="00131C9A"/>
    <w:rsid w:val="001352DC"/>
    <w:rsid w:val="001375EF"/>
    <w:rsid w:val="00140F30"/>
    <w:rsid w:val="0014393B"/>
    <w:rsid w:val="00155863"/>
    <w:rsid w:val="00155B57"/>
    <w:rsid w:val="0015775D"/>
    <w:rsid w:val="00162336"/>
    <w:rsid w:val="00163332"/>
    <w:rsid w:val="001635AF"/>
    <w:rsid w:val="001670AF"/>
    <w:rsid w:val="001742C3"/>
    <w:rsid w:val="00183DF0"/>
    <w:rsid w:val="001841A4"/>
    <w:rsid w:val="0019243D"/>
    <w:rsid w:val="00192F0C"/>
    <w:rsid w:val="00193718"/>
    <w:rsid w:val="0019391F"/>
    <w:rsid w:val="00193EE6"/>
    <w:rsid w:val="001A18A4"/>
    <w:rsid w:val="001A6007"/>
    <w:rsid w:val="001B2970"/>
    <w:rsid w:val="001B2D72"/>
    <w:rsid w:val="001B42E4"/>
    <w:rsid w:val="001B4B17"/>
    <w:rsid w:val="001B54E7"/>
    <w:rsid w:val="001B6B0D"/>
    <w:rsid w:val="001B7A8A"/>
    <w:rsid w:val="001C0064"/>
    <w:rsid w:val="001C03B1"/>
    <w:rsid w:val="001C22F8"/>
    <w:rsid w:val="001C3361"/>
    <w:rsid w:val="001C4664"/>
    <w:rsid w:val="001D0B79"/>
    <w:rsid w:val="001E2DEE"/>
    <w:rsid w:val="001E6178"/>
    <w:rsid w:val="001F6926"/>
    <w:rsid w:val="001F72DA"/>
    <w:rsid w:val="00203740"/>
    <w:rsid w:val="00204253"/>
    <w:rsid w:val="00204A5C"/>
    <w:rsid w:val="002076AB"/>
    <w:rsid w:val="0021344B"/>
    <w:rsid w:val="00214146"/>
    <w:rsid w:val="00215A37"/>
    <w:rsid w:val="00220EF6"/>
    <w:rsid w:val="00224C07"/>
    <w:rsid w:val="00225ED6"/>
    <w:rsid w:val="00227393"/>
    <w:rsid w:val="00232903"/>
    <w:rsid w:val="0023625C"/>
    <w:rsid w:val="002421EB"/>
    <w:rsid w:val="00245B1A"/>
    <w:rsid w:val="00250096"/>
    <w:rsid w:val="00251098"/>
    <w:rsid w:val="002527E4"/>
    <w:rsid w:val="00254457"/>
    <w:rsid w:val="00254998"/>
    <w:rsid w:val="00261B3C"/>
    <w:rsid w:val="00263922"/>
    <w:rsid w:val="0026474D"/>
    <w:rsid w:val="00275D13"/>
    <w:rsid w:val="0027758E"/>
    <w:rsid w:val="002816F2"/>
    <w:rsid w:val="00281740"/>
    <w:rsid w:val="00285FE6"/>
    <w:rsid w:val="002877DD"/>
    <w:rsid w:val="0029074A"/>
    <w:rsid w:val="0029223C"/>
    <w:rsid w:val="002968FD"/>
    <w:rsid w:val="002A2215"/>
    <w:rsid w:val="002A29BC"/>
    <w:rsid w:val="002A2BB1"/>
    <w:rsid w:val="002B2B99"/>
    <w:rsid w:val="002B5628"/>
    <w:rsid w:val="002B6119"/>
    <w:rsid w:val="002C249F"/>
    <w:rsid w:val="002C78E8"/>
    <w:rsid w:val="002D2240"/>
    <w:rsid w:val="002D2C59"/>
    <w:rsid w:val="002D3AE5"/>
    <w:rsid w:val="002D4885"/>
    <w:rsid w:val="002D4BD2"/>
    <w:rsid w:val="002D68BB"/>
    <w:rsid w:val="002D7068"/>
    <w:rsid w:val="002D76EC"/>
    <w:rsid w:val="002E3705"/>
    <w:rsid w:val="002E3FF3"/>
    <w:rsid w:val="002E547E"/>
    <w:rsid w:val="002E5F24"/>
    <w:rsid w:val="002E64CE"/>
    <w:rsid w:val="002F0714"/>
    <w:rsid w:val="002F1BAF"/>
    <w:rsid w:val="002F42B5"/>
    <w:rsid w:val="002F7C09"/>
    <w:rsid w:val="00300507"/>
    <w:rsid w:val="00300F58"/>
    <w:rsid w:val="0030165B"/>
    <w:rsid w:val="00307BD5"/>
    <w:rsid w:val="0031087F"/>
    <w:rsid w:val="00315170"/>
    <w:rsid w:val="003152AB"/>
    <w:rsid w:val="00315544"/>
    <w:rsid w:val="00321D20"/>
    <w:rsid w:val="003229E8"/>
    <w:rsid w:val="00327324"/>
    <w:rsid w:val="0032769E"/>
    <w:rsid w:val="003368B3"/>
    <w:rsid w:val="00342A8E"/>
    <w:rsid w:val="00345264"/>
    <w:rsid w:val="003516FA"/>
    <w:rsid w:val="00356187"/>
    <w:rsid w:val="003567C6"/>
    <w:rsid w:val="00357F85"/>
    <w:rsid w:val="00360F59"/>
    <w:rsid w:val="00364E28"/>
    <w:rsid w:val="00367935"/>
    <w:rsid w:val="003705C3"/>
    <w:rsid w:val="003720B1"/>
    <w:rsid w:val="00372A93"/>
    <w:rsid w:val="0037496F"/>
    <w:rsid w:val="00375130"/>
    <w:rsid w:val="00383244"/>
    <w:rsid w:val="00385193"/>
    <w:rsid w:val="00385209"/>
    <w:rsid w:val="00390433"/>
    <w:rsid w:val="003913F4"/>
    <w:rsid w:val="003933D9"/>
    <w:rsid w:val="00393A1D"/>
    <w:rsid w:val="00396212"/>
    <w:rsid w:val="003968A2"/>
    <w:rsid w:val="003A2808"/>
    <w:rsid w:val="003B2D55"/>
    <w:rsid w:val="003B4639"/>
    <w:rsid w:val="003B7B0B"/>
    <w:rsid w:val="003C04C7"/>
    <w:rsid w:val="003C4965"/>
    <w:rsid w:val="003C6E64"/>
    <w:rsid w:val="003D0141"/>
    <w:rsid w:val="003D4F9C"/>
    <w:rsid w:val="003D5846"/>
    <w:rsid w:val="003E222B"/>
    <w:rsid w:val="003E3DE2"/>
    <w:rsid w:val="003E425C"/>
    <w:rsid w:val="003F0E39"/>
    <w:rsid w:val="003F6268"/>
    <w:rsid w:val="003F6DB1"/>
    <w:rsid w:val="003F7069"/>
    <w:rsid w:val="00401088"/>
    <w:rsid w:val="004012FE"/>
    <w:rsid w:val="00402C08"/>
    <w:rsid w:val="0040586E"/>
    <w:rsid w:val="004059F4"/>
    <w:rsid w:val="004073C3"/>
    <w:rsid w:val="004079D5"/>
    <w:rsid w:val="00414557"/>
    <w:rsid w:val="00415254"/>
    <w:rsid w:val="00421FD2"/>
    <w:rsid w:val="004249DB"/>
    <w:rsid w:val="004309E0"/>
    <w:rsid w:val="00431380"/>
    <w:rsid w:val="00431464"/>
    <w:rsid w:val="00432E61"/>
    <w:rsid w:val="0043521A"/>
    <w:rsid w:val="00435BDD"/>
    <w:rsid w:val="004404BF"/>
    <w:rsid w:val="00445409"/>
    <w:rsid w:val="0045089E"/>
    <w:rsid w:val="004517A7"/>
    <w:rsid w:val="00451CC8"/>
    <w:rsid w:val="004549D3"/>
    <w:rsid w:val="00455A94"/>
    <w:rsid w:val="00457117"/>
    <w:rsid w:val="004620C2"/>
    <w:rsid w:val="00462698"/>
    <w:rsid w:val="00463AE8"/>
    <w:rsid w:val="00472C1A"/>
    <w:rsid w:val="004750D8"/>
    <w:rsid w:val="00475DC8"/>
    <w:rsid w:val="004829CD"/>
    <w:rsid w:val="0048319D"/>
    <w:rsid w:val="00484D76"/>
    <w:rsid w:val="004864F2"/>
    <w:rsid w:val="00486B88"/>
    <w:rsid w:val="00493670"/>
    <w:rsid w:val="004936B2"/>
    <w:rsid w:val="004A07DB"/>
    <w:rsid w:val="004A2083"/>
    <w:rsid w:val="004A2D2C"/>
    <w:rsid w:val="004A4978"/>
    <w:rsid w:val="004A6F40"/>
    <w:rsid w:val="004A7F88"/>
    <w:rsid w:val="004B142C"/>
    <w:rsid w:val="004B1BD8"/>
    <w:rsid w:val="004B360E"/>
    <w:rsid w:val="004B38EA"/>
    <w:rsid w:val="004B7A97"/>
    <w:rsid w:val="004C16E7"/>
    <w:rsid w:val="004C2846"/>
    <w:rsid w:val="004D365E"/>
    <w:rsid w:val="004E07BE"/>
    <w:rsid w:val="004E1F36"/>
    <w:rsid w:val="004F0D06"/>
    <w:rsid w:val="004F7D75"/>
    <w:rsid w:val="00500FB0"/>
    <w:rsid w:val="00507834"/>
    <w:rsid w:val="005107CD"/>
    <w:rsid w:val="005118E5"/>
    <w:rsid w:val="00520930"/>
    <w:rsid w:val="00523ABA"/>
    <w:rsid w:val="00524578"/>
    <w:rsid w:val="0052549E"/>
    <w:rsid w:val="00527ADA"/>
    <w:rsid w:val="00527C56"/>
    <w:rsid w:val="00531628"/>
    <w:rsid w:val="00531C5B"/>
    <w:rsid w:val="00532D4E"/>
    <w:rsid w:val="00535FAE"/>
    <w:rsid w:val="00536791"/>
    <w:rsid w:val="00537F50"/>
    <w:rsid w:val="0054409C"/>
    <w:rsid w:val="005442C0"/>
    <w:rsid w:val="005470AE"/>
    <w:rsid w:val="00547631"/>
    <w:rsid w:val="0054780A"/>
    <w:rsid w:val="005527B4"/>
    <w:rsid w:val="005548BA"/>
    <w:rsid w:val="00555939"/>
    <w:rsid w:val="00557C9C"/>
    <w:rsid w:val="00565662"/>
    <w:rsid w:val="0057117C"/>
    <w:rsid w:val="00572371"/>
    <w:rsid w:val="00573313"/>
    <w:rsid w:val="00581128"/>
    <w:rsid w:val="00584000"/>
    <w:rsid w:val="005844E0"/>
    <w:rsid w:val="00585F7E"/>
    <w:rsid w:val="005872BD"/>
    <w:rsid w:val="00593181"/>
    <w:rsid w:val="00594E8A"/>
    <w:rsid w:val="005A384B"/>
    <w:rsid w:val="005A55F2"/>
    <w:rsid w:val="005B34B4"/>
    <w:rsid w:val="005B4412"/>
    <w:rsid w:val="005B58C8"/>
    <w:rsid w:val="005B6473"/>
    <w:rsid w:val="005C38BB"/>
    <w:rsid w:val="005D21CC"/>
    <w:rsid w:val="005D2CE8"/>
    <w:rsid w:val="005D2FF4"/>
    <w:rsid w:val="005D45FD"/>
    <w:rsid w:val="005D46C4"/>
    <w:rsid w:val="005D47CA"/>
    <w:rsid w:val="005E498B"/>
    <w:rsid w:val="005E5494"/>
    <w:rsid w:val="005E7EDF"/>
    <w:rsid w:val="005F084D"/>
    <w:rsid w:val="005F387A"/>
    <w:rsid w:val="005F4BF0"/>
    <w:rsid w:val="005F55C0"/>
    <w:rsid w:val="006027D0"/>
    <w:rsid w:val="0060587B"/>
    <w:rsid w:val="006062BF"/>
    <w:rsid w:val="0061358E"/>
    <w:rsid w:val="00614907"/>
    <w:rsid w:val="006241FE"/>
    <w:rsid w:val="006308BA"/>
    <w:rsid w:val="006315A4"/>
    <w:rsid w:val="00635770"/>
    <w:rsid w:val="00636574"/>
    <w:rsid w:val="00637BA4"/>
    <w:rsid w:val="00642571"/>
    <w:rsid w:val="00645C96"/>
    <w:rsid w:val="006462CC"/>
    <w:rsid w:val="006465E9"/>
    <w:rsid w:val="006524B3"/>
    <w:rsid w:val="00655D23"/>
    <w:rsid w:val="0065772B"/>
    <w:rsid w:val="00663028"/>
    <w:rsid w:val="00666DC0"/>
    <w:rsid w:val="00671686"/>
    <w:rsid w:val="00672CCE"/>
    <w:rsid w:val="00673AF4"/>
    <w:rsid w:val="0068478C"/>
    <w:rsid w:val="00686483"/>
    <w:rsid w:val="0069076B"/>
    <w:rsid w:val="006A2B91"/>
    <w:rsid w:val="006A3C55"/>
    <w:rsid w:val="006A53DC"/>
    <w:rsid w:val="006A582A"/>
    <w:rsid w:val="006A6902"/>
    <w:rsid w:val="006A69E7"/>
    <w:rsid w:val="006B49B8"/>
    <w:rsid w:val="006B4B04"/>
    <w:rsid w:val="006C03EC"/>
    <w:rsid w:val="006C2C99"/>
    <w:rsid w:val="006C42F8"/>
    <w:rsid w:val="006D36F1"/>
    <w:rsid w:val="006D400F"/>
    <w:rsid w:val="006D44C2"/>
    <w:rsid w:val="006D6725"/>
    <w:rsid w:val="006D7E2E"/>
    <w:rsid w:val="006E415F"/>
    <w:rsid w:val="006E79B7"/>
    <w:rsid w:val="006F0409"/>
    <w:rsid w:val="006F6CA0"/>
    <w:rsid w:val="00700AA6"/>
    <w:rsid w:val="00707D55"/>
    <w:rsid w:val="00710FF7"/>
    <w:rsid w:val="00714BE0"/>
    <w:rsid w:val="00715BCF"/>
    <w:rsid w:val="007211F2"/>
    <w:rsid w:val="007224BA"/>
    <w:rsid w:val="007239AE"/>
    <w:rsid w:val="00724278"/>
    <w:rsid w:val="00731831"/>
    <w:rsid w:val="00731C81"/>
    <w:rsid w:val="00732E93"/>
    <w:rsid w:val="00733353"/>
    <w:rsid w:val="00733469"/>
    <w:rsid w:val="0073409E"/>
    <w:rsid w:val="00736AFD"/>
    <w:rsid w:val="00740692"/>
    <w:rsid w:val="007440D9"/>
    <w:rsid w:val="00744B64"/>
    <w:rsid w:val="00750647"/>
    <w:rsid w:val="0075469C"/>
    <w:rsid w:val="007555C2"/>
    <w:rsid w:val="0075573A"/>
    <w:rsid w:val="0075746F"/>
    <w:rsid w:val="00757E3E"/>
    <w:rsid w:val="00760DBF"/>
    <w:rsid w:val="00761A88"/>
    <w:rsid w:val="00764175"/>
    <w:rsid w:val="00765824"/>
    <w:rsid w:val="00766082"/>
    <w:rsid w:val="00766B6E"/>
    <w:rsid w:val="0077001B"/>
    <w:rsid w:val="00774377"/>
    <w:rsid w:val="007768E5"/>
    <w:rsid w:val="00787516"/>
    <w:rsid w:val="00787B29"/>
    <w:rsid w:val="0079030F"/>
    <w:rsid w:val="00792F98"/>
    <w:rsid w:val="00793294"/>
    <w:rsid w:val="00794E50"/>
    <w:rsid w:val="00797015"/>
    <w:rsid w:val="007A0D8A"/>
    <w:rsid w:val="007A34DC"/>
    <w:rsid w:val="007A3F17"/>
    <w:rsid w:val="007A7FBF"/>
    <w:rsid w:val="007B052E"/>
    <w:rsid w:val="007B528E"/>
    <w:rsid w:val="007C1C7E"/>
    <w:rsid w:val="007C2B02"/>
    <w:rsid w:val="007C48E4"/>
    <w:rsid w:val="007D1044"/>
    <w:rsid w:val="007D62E2"/>
    <w:rsid w:val="007D6AEB"/>
    <w:rsid w:val="007E1847"/>
    <w:rsid w:val="007E211D"/>
    <w:rsid w:val="007F10C5"/>
    <w:rsid w:val="007F572F"/>
    <w:rsid w:val="007F6946"/>
    <w:rsid w:val="00800D5B"/>
    <w:rsid w:val="0080248C"/>
    <w:rsid w:val="00802ECD"/>
    <w:rsid w:val="0080307C"/>
    <w:rsid w:val="00806936"/>
    <w:rsid w:val="00807D87"/>
    <w:rsid w:val="00815C5D"/>
    <w:rsid w:val="00820D97"/>
    <w:rsid w:val="00820FD8"/>
    <w:rsid w:val="008214A5"/>
    <w:rsid w:val="00821E35"/>
    <w:rsid w:val="00831AF6"/>
    <w:rsid w:val="0083300D"/>
    <w:rsid w:val="00833986"/>
    <w:rsid w:val="00836E77"/>
    <w:rsid w:val="008371E9"/>
    <w:rsid w:val="008416B5"/>
    <w:rsid w:val="00841B95"/>
    <w:rsid w:val="00843596"/>
    <w:rsid w:val="0084619C"/>
    <w:rsid w:val="0084656F"/>
    <w:rsid w:val="00846583"/>
    <w:rsid w:val="00846C11"/>
    <w:rsid w:val="0086155D"/>
    <w:rsid w:val="0086203C"/>
    <w:rsid w:val="00863429"/>
    <w:rsid w:val="00863F00"/>
    <w:rsid w:val="00865997"/>
    <w:rsid w:val="00866EF9"/>
    <w:rsid w:val="00873348"/>
    <w:rsid w:val="0087403F"/>
    <w:rsid w:val="00875DAA"/>
    <w:rsid w:val="00875F57"/>
    <w:rsid w:val="00876AA7"/>
    <w:rsid w:val="00883D8A"/>
    <w:rsid w:val="0088408B"/>
    <w:rsid w:val="00885A0D"/>
    <w:rsid w:val="00885E9E"/>
    <w:rsid w:val="00886841"/>
    <w:rsid w:val="0089349E"/>
    <w:rsid w:val="00896F0E"/>
    <w:rsid w:val="008A4BD4"/>
    <w:rsid w:val="008A51A2"/>
    <w:rsid w:val="008B3E4E"/>
    <w:rsid w:val="008B5D38"/>
    <w:rsid w:val="008C4F26"/>
    <w:rsid w:val="008C5C21"/>
    <w:rsid w:val="008C7891"/>
    <w:rsid w:val="008D6B6B"/>
    <w:rsid w:val="008D6ECA"/>
    <w:rsid w:val="008E36B9"/>
    <w:rsid w:val="008E4471"/>
    <w:rsid w:val="008F3AE9"/>
    <w:rsid w:val="009017B8"/>
    <w:rsid w:val="0090278A"/>
    <w:rsid w:val="009061B7"/>
    <w:rsid w:val="00914212"/>
    <w:rsid w:val="009153FB"/>
    <w:rsid w:val="00916F42"/>
    <w:rsid w:val="0091791B"/>
    <w:rsid w:val="00922C76"/>
    <w:rsid w:val="00926CCB"/>
    <w:rsid w:val="00927DCB"/>
    <w:rsid w:val="009319D0"/>
    <w:rsid w:val="00931EA3"/>
    <w:rsid w:val="009366F6"/>
    <w:rsid w:val="009377C1"/>
    <w:rsid w:val="00941C99"/>
    <w:rsid w:val="0095042D"/>
    <w:rsid w:val="00950647"/>
    <w:rsid w:val="00950758"/>
    <w:rsid w:val="00951D11"/>
    <w:rsid w:val="009555E9"/>
    <w:rsid w:val="00965569"/>
    <w:rsid w:val="00972402"/>
    <w:rsid w:val="009800B2"/>
    <w:rsid w:val="009A386A"/>
    <w:rsid w:val="009A3928"/>
    <w:rsid w:val="009A3CF6"/>
    <w:rsid w:val="009A4679"/>
    <w:rsid w:val="009B064B"/>
    <w:rsid w:val="009B3D80"/>
    <w:rsid w:val="009B6081"/>
    <w:rsid w:val="009C0AFA"/>
    <w:rsid w:val="009C4D94"/>
    <w:rsid w:val="009D6E73"/>
    <w:rsid w:val="009E1E12"/>
    <w:rsid w:val="009E3FD4"/>
    <w:rsid w:val="009E5716"/>
    <w:rsid w:val="009E7368"/>
    <w:rsid w:val="009F4C23"/>
    <w:rsid w:val="009F540C"/>
    <w:rsid w:val="009F5B16"/>
    <w:rsid w:val="00A00C46"/>
    <w:rsid w:val="00A027A6"/>
    <w:rsid w:val="00A02D8E"/>
    <w:rsid w:val="00A0490F"/>
    <w:rsid w:val="00A05D09"/>
    <w:rsid w:val="00A06C6E"/>
    <w:rsid w:val="00A1288B"/>
    <w:rsid w:val="00A1295D"/>
    <w:rsid w:val="00A13833"/>
    <w:rsid w:val="00A17980"/>
    <w:rsid w:val="00A3122D"/>
    <w:rsid w:val="00A34C08"/>
    <w:rsid w:val="00A37A66"/>
    <w:rsid w:val="00A4339D"/>
    <w:rsid w:val="00A43530"/>
    <w:rsid w:val="00A4474D"/>
    <w:rsid w:val="00A450BD"/>
    <w:rsid w:val="00A450D3"/>
    <w:rsid w:val="00A46645"/>
    <w:rsid w:val="00A602EA"/>
    <w:rsid w:val="00A619F6"/>
    <w:rsid w:val="00A66271"/>
    <w:rsid w:val="00A70204"/>
    <w:rsid w:val="00A70BE8"/>
    <w:rsid w:val="00A72ED3"/>
    <w:rsid w:val="00A732E5"/>
    <w:rsid w:val="00A74FA9"/>
    <w:rsid w:val="00A76B71"/>
    <w:rsid w:val="00A86E0E"/>
    <w:rsid w:val="00A86ED5"/>
    <w:rsid w:val="00A90235"/>
    <w:rsid w:val="00A9066A"/>
    <w:rsid w:val="00A90FC4"/>
    <w:rsid w:val="00A92ABD"/>
    <w:rsid w:val="00A93884"/>
    <w:rsid w:val="00AA56B1"/>
    <w:rsid w:val="00AA67DD"/>
    <w:rsid w:val="00AC592F"/>
    <w:rsid w:val="00AC6B11"/>
    <w:rsid w:val="00AC733F"/>
    <w:rsid w:val="00AD07A9"/>
    <w:rsid w:val="00AD07D6"/>
    <w:rsid w:val="00AD23CB"/>
    <w:rsid w:val="00AD2C4E"/>
    <w:rsid w:val="00AD54BB"/>
    <w:rsid w:val="00AD6BBC"/>
    <w:rsid w:val="00AE09F7"/>
    <w:rsid w:val="00AE0C81"/>
    <w:rsid w:val="00AE1B39"/>
    <w:rsid w:val="00AE223D"/>
    <w:rsid w:val="00AE2D9C"/>
    <w:rsid w:val="00AE39B0"/>
    <w:rsid w:val="00AF3551"/>
    <w:rsid w:val="00B05A6E"/>
    <w:rsid w:val="00B06D16"/>
    <w:rsid w:val="00B103AF"/>
    <w:rsid w:val="00B10E73"/>
    <w:rsid w:val="00B12082"/>
    <w:rsid w:val="00B14A6D"/>
    <w:rsid w:val="00B23779"/>
    <w:rsid w:val="00B24A67"/>
    <w:rsid w:val="00B24AD2"/>
    <w:rsid w:val="00B25C9A"/>
    <w:rsid w:val="00B31E4D"/>
    <w:rsid w:val="00B33D5B"/>
    <w:rsid w:val="00B33F34"/>
    <w:rsid w:val="00B356A1"/>
    <w:rsid w:val="00B37DF5"/>
    <w:rsid w:val="00B4748C"/>
    <w:rsid w:val="00B55727"/>
    <w:rsid w:val="00B70976"/>
    <w:rsid w:val="00B713F8"/>
    <w:rsid w:val="00B7358D"/>
    <w:rsid w:val="00B739F0"/>
    <w:rsid w:val="00B76E0F"/>
    <w:rsid w:val="00B85F83"/>
    <w:rsid w:val="00B87C63"/>
    <w:rsid w:val="00B903AE"/>
    <w:rsid w:val="00B9310A"/>
    <w:rsid w:val="00BA409A"/>
    <w:rsid w:val="00BA4CA0"/>
    <w:rsid w:val="00BA5576"/>
    <w:rsid w:val="00BB029D"/>
    <w:rsid w:val="00BB03F9"/>
    <w:rsid w:val="00BB2398"/>
    <w:rsid w:val="00BC2B4F"/>
    <w:rsid w:val="00BC3B95"/>
    <w:rsid w:val="00BC4083"/>
    <w:rsid w:val="00BC408B"/>
    <w:rsid w:val="00BC69E5"/>
    <w:rsid w:val="00BD157F"/>
    <w:rsid w:val="00BD261F"/>
    <w:rsid w:val="00BD283C"/>
    <w:rsid w:val="00BD66B2"/>
    <w:rsid w:val="00BE2D26"/>
    <w:rsid w:val="00BE438E"/>
    <w:rsid w:val="00BF1035"/>
    <w:rsid w:val="00BF5970"/>
    <w:rsid w:val="00BF727A"/>
    <w:rsid w:val="00C032DA"/>
    <w:rsid w:val="00C03506"/>
    <w:rsid w:val="00C035DA"/>
    <w:rsid w:val="00C06262"/>
    <w:rsid w:val="00C06517"/>
    <w:rsid w:val="00C11F7B"/>
    <w:rsid w:val="00C12B2C"/>
    <w:rsid w:val="00C16487"/>
    <w:rsid w:val="00C24A60"/>
    <w:rsid w:val="00C251B0"/>
    <w:rsid w:val="00C2583B"/>
    <w:rsid w:val="00C3121D"/>
    <w:rsid w:val="00C33FC4"/>
    <w:rsid w:val="00C41890"/>
    <w:rsid w:val="00C45715"/>
    <w:rsid w:val="00C51548"/>
    <w:rsid w:val="00C55C57"/>
    <w:rsid w:val="00C57F59"/>
    <w:rsid w:val="00C61F8B"/>
    <w:rsid w:val="00C65530"/>
    <w:rsid w:val="00C656C8"/>
    <w:rsid w:val="00C673EF"/>
    <w:rsid w:val="00C67511"/>
    <w:rsid w:val="00C676CC"/>
    <w:rsid w:val="00C70B08"/>
    <w:rsid w:val="00C70DB5"/>
    <w:rsid w:val="00C71087"/>
    <w:rsid w:val="00C712CD"/>
    <w:rsid w:val="00C730E0"/>
    <w:rsid w:val="00C73250"/>
    <w:rsid w:val="00C828B3"/>
    <w:rsid w:val="00CA1147"/>
    <w:rsid w:val="00CA1DA4"/>
    <w:rsid w:val="00CA2C9A"/>
    <w:rsid w:val="00CC192F"/>
    <w:rsid w:val="00CD61C1"/>
    <w:rsid w:val="00CD76BC"/>
    <w:rsid w:val="00CE0EA8"/>
    <w:rsid w:val="00CE38F1"/>
    <w:rsid w:val="00CE530C"/>
    <w:rsid w:val="00CF0AE4"/>
    <w:rsid w:val="00CF1B6E"/>
    <w:rsid w:val="00CF2258"/>
    <w:rsid w:val="00CF5D2F"/>
    <w:rsid w:val="00CF7737"/>
    <w:rsid w:val="00D042A0"/>
    <w:rsid w:val="00D130EC"/>
    <w:rsid w:val="00D16420"/>
    <w:rsid w:val="00D20E19"/>
    <w:rsid w:val="00D25013"/>
    <w:rsid w:val="00D30979"/>
    <w:rsid w:val="00D30D27"/>
    <w:rsid w:val="00D3137D"/>
    <w:rsid w:val="00D318FE"/>
    <w:rsid w:val="00D3234F"/>
    <w:rsid w:val="00D34690"/>
    <w:rsid w:val="00D346DA"/>
    <w:rsid w:val="00D41362"/>
    <w:rsid w:val="00D43BCE"/>
    <w:rsid w:val="00D44869"/>
    <w:rsid w:val="00D461AC"/>
    <w:rsid w:val="00D5111E"/>
    <w:rsid w:val="00D511B1"/>
    <w:rsid w:val="00D57EB6"/>
    <w:rsid w:val="00D62B0A"/>
    <w:rsid w:val="00D71444"/>
    <w:rsid w:val="00D737BC"/>
    <w:rsid w:val="00D74E84"/>
    <w:rsid w:val="00D75163"/>
    <w:rsid w:val="00D8366C"/>
    <w:rsid w:val="00D848BB"/>
    <w:rsid w:val="00D85D1F"/>
    <w:rsid w:val="00D92C43"/>
    <w:rsid w:val="00D93BB5"/>
    <w:rsid w:val="00D9648F"/>
    <w:rsid w:val="00DA13FA"/>
    <w:rsid w:val="00DA3623"/>
    <w:rsid w:val="00DA3A94"/>
    <w:rsid w:val="00DA3C25"/>
    <w:rsid w:val="00DA53C3"/>
    <w:rsid w:val="00DA76D6"/>
    <w:rsid w:val="00DB0916"/>
    <w:rsid w:val="00DB0B99"/>
    <w:rsid w:val="00DB3EB6"/>
    <w:rsid w:val="00DB4D6C"/>
    <w:rsid w:val="00DB4E94"/>
    <w:rsid w:val="00DB56CA"/>
    <w:rsid w:val="00DB5F02"/>
    <w:rsid w:val="00DB7834"/>
    <w:rsid w:val="00DB7BD6"/>
    <w:rsid w:val="00DC04D0"/>
    <w:rsid w:val="00DC0B0C"/>
    <w:rsid w:val="00DD0F5E"/>
    <w:rsid w:val="00DD0F66"/>
    <w:rsid w:val="00DD68EF"/>
    <w:rsid w:val="00DE24A7"/>
    <w:rsid w:val="00DE39C3"/>
    <w:rsid w:val="00DE3EFC"/>
    <w:rsid w:val="00DE7A76"/>
    <w:rsid w:val="00DF012A"/>
    <w:rsid w:val="00DF2261"/>
    <w:rsid w:val="00E02BF5"/>
    <w:rsid w:val="00E03AF3"/>
    <w:rsid w:val="00E076D6"/>
    <w:rsid w:val="00E15489"/>
    <w:rsid w:val="00E162CF"/>
    <w:rsid w:val="00E162F9"/>
    <w:rsid w:val="00E2092F"/>
    <w:rsid w:val="00E21CD9"/>
    <w:rsid w:val="00E232A5"/>
    <w:rsid w:val="00E236D1"/>
    <w:rsid w:val="00E27F34"/>
    <w:rsid w:val="00E3237E"/>
    <w:rsid w:val="00E3609D"/>
    <w:rsid w:val="00E369F9"/>
    <w:rsid w:val="00E376B2"/>
    <w:rsid w:val="00E4046C"/>
    <w:rsid w:val="00E40901"/>
    <w:rsid w:val="00E40B44"/>
    <w:rsid w:val="00E41CFA"/>
    <w:rsid w:val="00E47EEB"/>
    <w:rsid w:val="00E64F30"/>
    <w:rsid w:val="00E6502E"/>
    <w:rsid w:val="00E663FF"/>
    <w:rsid w:val="00E664EC"/>
    <w:rsid w:val="00E7319E"/>
    <w:rsid w:val="00E753BE"/>
    <w:rsid w:val="00E876AB"/>
    <w:rsid w:val="00E9162C"/>
    <w:rsid w:val="00E93EE7"/>
    <w:rsid w:val="00EA158B"/>
    <w:rsid w:val="00EA636F"/>
    <w:rsid w:val="00EB0CC2"/>
    <w:rsid w:val="00EB2347"/>
    <w:rsid w:val="00EB47CC"/>
    <w:rsid w:val="00EB4FDA"/>
    <w:rsid w:val="00EC2D8C"/>
    <w:rsid w:val="00EC3BE8"/>
    <w:rsid w:val="00EC628F"/>
    <w:rsid w:val="00EC7651"/>
    <w:rsid w:val="00ED288B"/>
    <w:rsid w:val="00EE2B52"/>
    <w:rsid w:val="00EE3774"/>
    <w:rsid w:val="00EE37DD"/>
    <w:rsid w:val="00EE4DA6"/>
    <w:rsid w:val="00EE4E70"/>
    <w:rsid w:val="00EE6A2E"/>
    <w:rsid w:val="00EE708B"/>
    <w:rsid w:val="00EE79CA"/>
    <w:rsid w:val="00EE7E22"/>
    <w:rsid w:val="00EF3710"/>
    <w:rsid w:val="00F02CEC"/>
    <w:rsid w:val="00F04C8B"/>
    <w:rsid w:val="00F05794"/>
    <w:rsid w:val="00F1253B"/>
    <w:rsid w:val="00F169E5"/>
    <w:rsid w:val="00F22DCB"/>
    <w:rsid w:val="00F2311C"/>
    <w:rsid w:val="00F25AF1"/>
    <w:rsid w:val="00F25C08"/>
    <w:rsid w:val="00F25CD5"/>
    <w:rsid w:val="00F26197"/>
    <w:rsid w:val="00F27853"/>
    <w:rsid w:val="00F3120C"/>
    <w:rsid w:val="00F33758"/>
    <w:rsid w:val="00F35766"/>
    <w:rsid w:val="00F364FF"/>
    <w:rsid w:val="00F40E5E"/>
    <w:rsid w:val="00F41C42"/>
    <w:rsid w:val="00F41E3F"/>
    <w:rsid w:val="00F443FE"/>
    <w:rsid w:val="00F4553D"/>
    <w:rsid w:val="00F56CEA"/>
    <w:rsid w:val="00F57195"/>
    <w:rsid w:val="00F631D0"/>
    <w:rsid w:val="00F645CF"/>
    <w:rsid w:val="00F67EF5"/>
    <w:rsid w:val="00F723C6"/>
    <w:rsid w:val="00F72BE7"/>
    <w:rsid w:val="00F74222"/>
    <w:rsid w:val="00F76E4A"/>
    <w:rsid w:val="00F915A7"/>
    <w:rsid w:val="00F92D20"/>
    <w:rsid w:val="00F93EEA"/>
    <w:rsid w:val="00F93F36"/>
    <w:rsid w:val="00FA3C98"/>
    <w:rsid w:val="00FA7A1F"/>
    <w:rsid w:val="00FA7BDF"/>
    <w:rsid w:val="00FB2145"/>
    <w:rsid w:val="00FB3E84"/>
    <w:rsid w:val="00FC3502"/>
    <w:rsid w:val="00FD0D47"/>
    <w:rsid w:val="00FD53A7"/>
    <w:rsid w:val="00FE73A7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036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9B3D80"/>
  </w:style>
  <w:style w:type="paragraph" w:styleId="Titolo2">
    <w:name w:val="heading 2"/>
    <w:basedOn w:val="Normale"/>
    <w:link w:val="Titolo2Carattere"/>
    <w:uiPriority w:val="1"/>
    <w:qFormat/>
    <w:rsid w:val="005D47CA"/>
    <w:pPr>
      <w:widowControl w:val="0"/>
      <w:autoSpaceDE w:val="0"/>
      <w:autoSpaceDN w:val="0"/>
      <w:spacing w:before="1"/>
      <w:ind w:left="100"/>
      <w:outlineLvl w:val="1"/>
    </w:pPr>
    <w:rPr>
      <w:rFonts w:ascii="Trebuchet MS" w:eastAsia="Trebuchet MS" w:hAnsi="Trebuchet MS" w:cs="Trebuchet MS"/>
      <w:b/>
      <w:bCs/>
      <w:sz w:val="20"/>
      <w:szCs w:val="20"/>
      <w:lang w:eastAsia="it-IT" w:bidi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B09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7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72B"/>
  </w:style>
  <w:style w:type="paragraph" w:styleId="Pidipagina">
    <w:name w:val="footer"/>
    <w:basedOn w:val="Normale"/>
    <w:link w:val="PidipaginaCarattere"/>
    <w:uiPriority w:val="99"/>
    <w:unhideWhenUsed/>
    <w:rsid w:val="006577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72B"/>
  </w:style>
  <w:style w:type="paragraph" w:customStyle="1" w:styleId="p1">
    <w:name w:val="p1"/>
    <w:basedOn w:val="Normale"/>
    <w:rsid w:val="000B27D0"/>
    <w:pPr>
      <w:jc w:val="center"/>
    </w:pPr>
    <w:rPr>
      <w:rFonts w:ascii="Nexa" w:hAnsi="Nexa" w:cs="Times New Roman"/>
      <w:sz w:val="34"/>
      <w:szCs w:val="34"/>
      <w:lang w:eastAsia="it-IT"/>
    </w:rPr>
  </w:style>
  <w:style w:type="character" w:customStyle="1" w:styleId="s1">
    <w:name w:val="s1"/>
    <w:basedOn w:val="Carpredefinitoparagrafo"/>
    <w:rsid w:val="000B27D0"/>
    <w:rPr>
      <w:spacing w:val="51"/>
    </w:rPr>
  </w:style>
  <w:style w:type="character" w:customStyle="1" w:styleId="s2">
    <w:name w:val="s2"/>
    <w:basedOn w:val="Carpredefinitoparagrafo"/>
    <w:rsid w:val="000B27D0"/>
    <w:rPr>
      <w:spacing w:val="56"/>
    </w:rPr>
  </w:style>
  <w:style w:type="character" w:customStyle="1" w:styleId="Titolo2Carattere">
    <w:name w:val="Titolo 2 Carattere"/>
    <w:basedOn w:val="Carpredefinitoparagrafo"/>
    <w:link w:val="Titolo2"/>
    <w:uiPriority w:val="1"/>
    <w:rsid w:val="005D47CA"/>
    <w:rPr>
      <w:rFonts w:ascii="Trebuchet MS" w:eastAsia="Trebuchet MS" w:hAnsi="Trebuchet MS" w:cs="Trebuchet MS"/>
      <w:b/>
      <w:bCs/>
      <w:sz w:val="20"/>
      <w:szCs w:val="20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D47CA"/>
    <w:rPr>
      <w:color w:val="327194"/>
      <w:u w:val="single"/>
    </w:rPr>
  </w:style>
  <w:style w:type="paragraph" w:styleId="Paragrafoelenco">
    <w:name w:val="List Paragraph"/>
    <w:basedOn w:val="Normale"/>
    <w:uiPriority w:val="34"/>
    <w:qFormat/>
    <w:rsid w:val="005D47CA"/>
    <w:pPr>
      <w:ind w:left="720"/>
      <w:contextualSpacing/>
    </w:pPr>
    <w:rPr>
      <w:rFonts w:ascii="Times New Roman" w:hAnsi="Times New Roman" w:cs="Times New Roman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5D47C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D47CA"/>
    <w:pPr>
      <w:widowControl w:val="0"/>
      <w:autoSpaceDE w:val="0"/>
      <w:autoSpaceDN w:val="0"/>
      <w:spacing w:before="36"/>
      <w:ind w:left="79"/>
    </w:pPr>
    <w:rPr>
      <w:rFonts w:ascii="Arial" w:eastAsia="Arial" w:hAnsi="Arial" w:cs="Arial"/>
      <w:sz w:val="22"/>
      <w:szCs w:val="22"/>
      <w:lang w:eastAsia="it-IT" w:bidi="it-IT"/>
    </w:rPr>
  </w:style>
  <w:style w:type="character" w:styleId="Menzionenonrisolta">
    <w:name w:val="Unresolved Mention"/>
    <w:basedOn w:val="Carpredefinitoparagrafo"/>
    <w:uiPriority w:val="99"/>
    <w:rsid w:val="005D47C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D7068"/>
    <w:pPr>
      <w:jc w:val="both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D7068"/>
    <w:rPr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D7068"/>
    <w:rPr>
      <w:vertAlign w:val="superscript"/>
    </w:rPr>
  </w:style>
  <w:style w:type="paragraph" w:customStyle="1" w:styleId="Default">
    <w:name w:val="Default"/>
    <w:rsid w:val="001254BC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23F9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B09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eWeb">
    <w:name w:val="Normal (Web)"/>
    <w:basedOn w:val="Normale"/>
    <w:uiPriority w:val="99"/>
    <w:unhideWhenUsed/>
    <w:rsid w:val="00DB09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DB0916"/>
    <w:rPr>
      <w:b/>
      <w:bCs/>
    </w:rPr>
  </w:style>
  <w:style w:type="character" w:styleId="Enfasicorsivo">
    <w:name w:val="Emphasis"/>
    <w:basedOn w:val="Carpredefinitoparagrafo"/>
    <w:uiPriority w:val="20"/>
    <w:qFormat/>
    <w:rsid w:val="00792F98"/>
    <w:rPr>
      <w:i/>
      <w:iCs/>
    </w:rPr>
  </w:style>
  <w:style w:type="paragraph" w:customStyle="1" w:styleId="ox-aa5f2fbd3f-msonormal">
    <w:name w:val="ox-aa5f2fbd3f-msonormal"/>
    <w:basedOn w:val="Normale"/>
    <w:rsid w:val="001841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Revisione">
    <w:name w:val="Revision"/>
    <w:hidden/>
    <w:uiPriority w:val="99"/>
    <w:semiHidden/>
    <w:rsid w:val="009A3928"/>
  </w:style>
  <w:style w:type="character" w:styleId="Rimandocommento">
    <w:name w:val="annotation reference"/>
    <w:basedOn w:val="Carpredefinitoparagrafo"/>
    <w:uiPriority w:val="99"/>
    <w:semiHidden/>
    <w:unhideWhenUsed/>
    <w:rsid w:val="00F169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169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169E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69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69E5"/>
    <w:rPr>
      <w:b/>
      <w:bCs/>
      <w:sz w:val="20"/>
      <w:szCs w:val="20"/>
    </w:rPr>
  </w:style>
  <w:style w:type="character" w:customStyle="1" w:styleId="il">
    <w:name w:val="il"/>
    <w:basedOn w:val="Carpredefinitoparagrafo"/>
    <w:rsid w:val="00364E28"/>
  </w:style>
  <w:style w:type="table" w:styleId="Grigliatabella">
    <w:name w:val="Table Grid"/>
    <w:basedOn w:val="Tabellanormale"/>
    <w:uiPriority w:val="39"/>
    <w:rsid w:val="00D13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8471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53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4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144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01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757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86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26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70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024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0729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879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670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451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648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5895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293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5488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232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6641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7411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70361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66866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46756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65234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518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395892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30965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595575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5537782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7964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1718613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1266414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84131439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678081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7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picasso76@gmail.com" TargetMode="External"/><Relationship Id="rId1" Type="http://schemas.openxmlformats.org/officeDocument/2006/relationships/hyperlink" Target="mailto:a.bianchi@assofond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.bianchi\Downloads\Trim%201.25_Fonderie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a.bianchi\Downloads\Trim%201.25_Fonderie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a.bianchi\Downloads\Trim%201.25_Fonderie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a.bianchi\Downloads\Trim%201.25_Fonderie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a.bianchi\Downloads\Trim%201.25_Fonderie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a.bianchi\Downloads\Trim%201.25_Fonderie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a.bianchi\Downloads\Sentiment%20Fonderie_3.25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C:\Users\a.bianchi\Downloads\Sentiment%20Fonderie_3.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pivotSource>
    <c:name>[Trim 1.25_Fonderie.xlsx]Produzione!ProdFonderie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Nexa" panose="02000500000000000000" pitchFamily="2" charset="0"/>
                <a:ea typeface="+mj-ea"/>
                <a:cs typeface="+mj-cs"/>
              </a:defRPr>
            </a:pPr>
            <a:r>
              <a:rPr lang="it-IT"/>
              <a:t>Produzione fonderie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Nexa" panose="02000500000000000000" pitchFamily="2" charset="0"/>
              <a:ea typeface="+mj-ea"/>
              <a:cs typeface="+mj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dLblPos val="l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dLbl>
          <c:idx val="0"/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circle"/>
          <c:size val="6"/>
          <c:spPr>
            <a:solidFill>
              <a:schemeClr val="lt1"/>
            </a:solidFill>
            <a:ln w="15875">
              <a:solidFill>
                <a:schemeClr val="accent2">
                  <a:shade val="76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2"/>
          </a:solidFill>
          <a:ln w="25400" cap="rnd">
            <a:solidFill>
              <a:schemeClr val="accent4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2"/>
          </a:solidFill>
          <a:ln w="25400" cap="rnd">
            <a:solidFill>
              <a:schemeClr val="accent4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49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3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4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5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6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7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8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9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0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61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Produzione!$B$3</c:f>
              <c:strCache>
                <c:ptCount val="1"/>
                <c:pt idx="0">
                  <c:v>VarCong(%) produzione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Produzione!$A$4:$A$8</c:f>
              <c:strCache>
                <c:ptCount val="4"/>
                <c:pt idx="0">
                  <c:v>24|T2</c:v>
                </c:pt>
                <c:pt idx="1">
                  <c:v>24|T3</c:v>
                </c:pt>
                <c:pt idx="2">
                  <c:v>24|T4</c:v>
                </c:pt>
                <c:pt idx="3">
                  <c:v>25|T1</c:v>
                </c:pt>
              </c:strCache>
            </c:strRef>
          </c:cat>
          <c:val>
            <c:numRef>
              <c:f>Produzione!$B$4:$B$8</c:f>
              <c:numCache>
                <c:formatCode>\+0.0%;\-0.0%;0.0%</c:formatCode>
                <c:ptCount val="4"/>
                <c:pt idx="0">
                  <c:v>-1.3890277777777777E-2</c:v>
                </c:pt>
                <c:pt idx="1">
                  <c:v>-0.17694444444444443</c:v>
                </c:pt>
                <c:pt idx="2">
                  <c:v>-1.1291666666666667E-2</c:v>
                </c:pt>
                <c:pt idx="3">
                  <c:v>6.3750000000000001E-2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59-44C7-ABBB-180E9E1369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199677616"/>
        <c:axId val="1199678032"/>
      </c:barChart>
      <c:lineChart>
        <c:grouping val="standard"/>
        <c:varyColors val="0"/>
        <c:ser>
          <c:idx val="1"/>
          <c:order val="1"/>
          <c:tx>
            <c:strRef>
              <c:f>Produzione!$C$3</c:f>
              <c:strCache>
                <c:ptCount val="1"/>
                <c:pt idx="0">
                  <c:v>VarTend(%) produzione</c:v>
                </c:pt>
              </c:strCache>
            </c:strRef>
          </c:tx>
          <c:spPr>
            <a:ln w="38100" cap="rnd">
              <a:solidFill>
                <a:srgbClr val="FFC82F"/>
              </a:solidFill>
              <a:round/>
            </a:ln>
            <a:effectLst/>
          </c:spPr>
          <c:marker>
            <c:symbol val="none"/>
          </c:marker>
          <c:dPt>
            <c:idx val="2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02-EA59-44C7-ABBB-180E9E13699E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stealth"/>
              </a:ln>
              <a:effectLst/>
            </c:spPr>
            <c:extLst>
              <c:ext xmlns:c16="http://schemas.microsoft.com/office/drawing/2014/chart" uri="{C3380CC4-5D6E-409C-BE32-E72D297353CC}">
                <c16:uniqueId val="{00000004-EA59-44C7-ABBB-180E9E13699E}"/>
              </c:ext>
            </c:extLst>
          </c:dPt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A59-44C7-ABBB-180E9E13699E}"/>
                </c:ext>
              </c:extLst>
            </c:dLbl>
            <c:spPr>
              <a:solidFill>
                <a:srgbClr val="FFC82F">
                  <a:alpha val="50000"/>
                </a:srgbClr>
              </a:solidFill>
              <a:ln>
                <a:solidFill>
                  <a:sysClr val="window" lastClr="FFFFFF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Produzione!$A$4:$A$8</c:f>
              <c:strCache>
                <c:ptCount val="4"/>
                <c:pt idx="0">
                  <c:v>24|T2</c:v>
                </c:pt>
                <c:pt idx="1">
                  <c:v>24|T3</c:v>
                </c:pt>
                <c:pt idx="2">
                  <c:v>24|T4</c:v>
                </c:pt>
                <c:pt idx="3">
                  <c:v>25|T1</c:v>
                </c:pt>
              </c:strCache>
            </c:strRef>
          </c:cat>
          <c:val>
            <c:numRef>
              <c:f>Produzione!$C$4:$C$8</c:f>
              <c:numCache>
                <c:formatCode>\+0.0%;\-0.0%;0.0%</c:formatCode>
                <c:ptCount val="4"/>
                <c:pt idx="0">
                  <c:v>-7.0611111111111111E-2</c:v>
                </c:pt>
                <c:pt idx="1">
                  <c:v>-0.1388888888888889</c:v>
                </c:pt>
                <c:pt idx="2">
                  <c:v>-9.1249999999999998E-2</c:v>
                </c:pt>
                <c:pt idx="3">
                  <c:v>-9.5277777777777781E-2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EA59-44C7-ABBB-180E9E1369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9677616"/>
        <c:axId val="1199678032"/>
      </c:lineChart>
      <c:catAx>
        <c:axId val="119967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31750" cap="flat" cmpd="sng" algn="ctr">
            <a:solidFill>
              <a:srgbClr val="C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Nexa" panose="02000500000000000000" pitchFamily="2" charset="0"/>
                <a:ea typeface="+mn-ea"/>
                <a:cs typeface="+mn-cs"/>
              </a:defRPr>
            </a:pPr>
            <a:endParaRPr lang="it-IT"/>
          </a:p>
        </c:txPr>
        <c:crossAx val="1199678032"/>
        <c:crosses val="autoZero"/>
        <c:auto val="1"/>
        <c:lblAlgn val="ctr"/>
        <c:lblOffset val="100"/>
        <c:noMultiLvlLbl val="0"/>
      </c:catAx>
      <c:valAx>
        <c:axId val="11996780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+0.0%;\-0.0%;0.0%" sourceLinked="1"/>
        <c:majorTickMark val="out"/>
        <c:minorTickMark val="none"/>
        <c:tickLblPos val="nextTo"/>
        <c:crossAx val="119967761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Nexa" panose="02000500000000000000" pitchFamily="2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/>
  </c:chart>
  <c:spPr>
    <a:solidFill>
      <a:schemeClr val="lt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>
          <a:latin typeface="Nexa" panose="02000500000000000000" pitchFamily="2" charset="0"/>
        </a:defRPr>
      </a:pPr>
      <a:endParaRPr lang="it-IT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pivotSource>
    <c:name>[Trim 1.25_Fonderie.xlsx]Fatturato!FattFonderie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Nexa" panose="02000500000000000000" pitchFamily="2" charset="0"/>
                <a:ea typeface="+mj-ea"/>
                <a:cs typeface="+mj-cs"/>
              </a:defRPr>
            </a:pPr>
            <a:r>
              <a:rPr lang="it-IT"/>
              <a:t>Fatturato fonderie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Nexa" panose="02000500000000000000" pitchFamily="2" charset="0"/>
              <a:ea typeface="+mj-ea"/>
              <a:cs typeface="+mj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dLblPos val="l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dLbl>
          <c:idx val="0"/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circle"/>
          <c:size val="6"/>
          <c:spPr>
            <a:solidFill>
              <a:schemeClr val="lt1"/>
            </a:solidFill>
            <a:ln w="15875">
              <a:solidFill>
                <a:schemeClr val="accent2">
                  <a:shade val="76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2"/>
          </a:solidFill>
          <a:ln w="25400" cap="rnd">
            <a:solidFill>
              <a:schemeClr val="accent4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2"/>
          </a:solidFill>
          <a:ln w="25400" cap="rnd">
            <a:solidFill>
              <a:schemeClr val="accent4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49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3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4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5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6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7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8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9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0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61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2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3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4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6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Fatturato!$B$3</c:f>
              <c:strCache>
                <c:ptCount val="1"/>
                <c:pt idx="0">
                  <c:v>VarCong(%) fatturato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Fatturato!$A$4:$A$8</c:f>
              <c:strCache>
                <c:ptCount val="4"/>
                <c:pt idx="0">
                  <c:v>24|T2</c:v>
                </c:pt>
                <c:pt idx="1">
                  <c:v>24|T3</c:v>
                </c:pt>
                <c:pt idx="2">
                  <c:v>24|T4</c:v>
                </c:pt>
                <c:pt idx="3">
                  <c:v>25|T1</c:v>
                </c:pt>
              </c:strCache>
            </c:strRef>
          </c:cat>
          <c:val>
            <c:numRef>
              <c:f>Fatturato!$B$4:$B$8</c:f>
              <c:numCache>
                <c:formatCode>\+0.0%;\-0.0%;0.0%</c:formatCode>
                <c:ptCount val="4"/>
                <c:pt idx="0">
                  <c:v>-4.5413793103448272E-2</c:v>
                </c:pt>
                <c:pt idx="1">
                  <c:v>-0.16396551724137931</c:v>
                </c:pt>
                <c:pt idx="2">
                  <c:v>-4.8017241379310349E-2</c:v>
                </c:pt>
                <c:pt idx="3">
                  <c:v>9.2241379310344818E-2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42-47BA-A7C4-47875428F11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199677616"/>
        <c:axId val="1199678032"/>
      </c:barChart>
      <c:lineChart>
        <c:grouping val="standard"/>
        <c:varyColors val="0"/>
        <c:ser>
          <c:idx val="1"/>
          <c:order val="1"/>
          <c:tx>
            <c:strRef>
              <c:f>Fatturato!$C$3</c:f>
              <c:strCache>
                <c:ptCount val="1"/>
                <c:pt idx="0">
                  <c:v>VarTend(%) fatturato</c:v>
                </c:pt>
              </c:strCache>
            </c:strRef>
          </c:tx>
          <c:spPr>
            <a:ln w="38100" cap="rnd">
              <a:solidFill>
                <a:srgbClr val="FFC82F"/>
              </a:solidFill>
              <a:round/>
            </a:ln>
            <a:effectLst/>
          </c:spPr>
          <c:marker>
            <c:symbol val="none"/>
          </c:marker>
          <c:dPt>
            <c:idx val="2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02-3F42-47BA-A7C4-47875428F112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stealth"/>
              </a:ln>
              <a:effectLst/>
            </c:spPr>
            <c:extLst>
              <c:ext xmlns:c16="http://schemas.microsoft.com/office/drawing/2014/chart" uri="{C3380CC4-5D6E-409C-BE32-E72D297353CC}">
                <c16:uniqueId val="{00000004-3F42-47BA-A7C4-47875428F112}"/>
              </c:ext>
            </c:extLst>
          </c:dPt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F42-47BA-A7C4-47875428F112}"/>
                </c:ext>
              </c:extLst>
            </c:dLbl>
            <c:spPr>
              <a:solidFill>
                <a:srgbClr val="FFC82F">
                  <a:alpha val="50000"/>
                </a:srgbClr>
              </a:solidFill>
              <a:ln>
                <a:solidFill>
                  <a:sysClr val="window" lastClr="FFFFFF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Fatturato!$A$4:$A$8</c:f>
              <c:strCache>
                <c:ptCount val="4"/>
                <c:pt idx="0">
                  <c:v>24|T2</c:v>
                </c:pt>
                <c:pt idx="1">
                  <c:v>24|T3</c:v>
                </c:pt>
                <c:pt idx="2">
                  <c:v>24|T4</c:v>
                </c:pt>
                <c:pt idx="3">
                  <c:v>25|T1</c:v>
                </c:pt>
              </c:strCache>
            </c:strRef>
          </c:cat>
          <c:val>
            <c:numRef>
              <c:f>Fatturato!$C$4:$C$8</c:f>
              <c:numCache>
                <c:formatCode>\+0.0%;\-0.0%;0.0%</c:formatCode>
                <c:ptCount val="4"/>
                <c:pt idx="0">
                  <c:v>-8.5172413793103446E-2</c:v>
                </c:pt>
                <c:pt idx="1">
                  <c:v>-0.10431034482758621</c:v>
                </c:pt>
                <c:pt idx="2">
                  <c:v>-0.10413793103448275</c:v>
                </c:pt>
                <c:pt idx="3">
                  <c:v>-8.7068965517241387E-2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F42-47BA-A7C4-47875428F1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9677616"/>
        <c:axId val="1199678032"/>
      </c:lineChart>
      <c:catAx>
        <c:axId val="119967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31750" cap="flat" cmpd="sng" algn="ctr">
            <a:solidFill>
              <a:srgbClr val="C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Nexa" panose="02000500000000000000" pitchFamily="2" charset="0"/>
                <a:ea typeface="+mn-ea"/>
                <a:cs typeface="+mn-cs"/>
              </a:defRPr>
            </a:pPr>
            <a:endParaRPr lang="it-IT"/>
          </a:p>
        </c:txPr>
        <c:crossAx val="1199678032"/>
        <c:crosses val="autoZero"/>
        <c:auto val="1"/>
        <c:lblAlgn val="ctr"/>
        <c:lblOffset val="100"/>
        <c:noMultiLvlLbl val="0"/>
      </c:catAx>
      <c:valAx>
        <c:axId val="11996780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+0.0%;\-0.0%;0.0%" sourceLinked="1"/>
        <c:majorTickMark val="out"/>
        <c:minorTickMark val="none"/>
        <c:tickLblPos val="nextTo"/>
        <c:crossAx val="119967761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Nexa" panose="02000500000000000000" pitchFamily="2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/>
  </c:chart>
  <c:spPr>
    <a:solidFill>
      <a:schemeClr val="lt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>
          <a:latin typeface="Nexa" panose="02000500000000000000" pitchFamily="2" charset="0"/>
        </a:defRPr>
      </a:pPr>
      <a:endParaRPr lang="it-IT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pivotSource>
    <c:name>[Trim 1.25_Fonderie.xlsx]Produzione!ProdNonferrosi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Nexa" panose="02000500000000000000" pitchFamily="2" charset="0"/>
                <a:ea typeface="+mj-ea"/>
                <a:cs typeface="+mj-cs"/>
              </a:defRPr>
            </a:pPr>
            <a:r>
              <a:rPr lang="it-IT" sz="1050"/>
              <a:t>Produzione fonderie metalli non ferrosi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Nexa" panose="02000500000000000000" pitchFamily="2" charset="0"/>
              <a:ea typeface="+mj-ea"/>
              <a:cs typeface="+mj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dLblPos val="l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dLbl>
          <c:idx val="0"/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circle"/>
          <c:size val="6"/>
          <c:spPr>
            <a:solidFill>
              <a:schemeClr val="lt1"/>
            </a:solidFill>
            <a:ln w="15875">
              <a:solidFill>
                <a:schemeClr val="accent2">
                  <a:shade val="76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2"/>
          </a:solidFill>
          <a:ln w="25400" cap="rnd">
            <a:solidFill>
              <a:schemeClr val="accent4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2"/>
          </a:solidFill>
          <a:ln w="25400" cap="rnd">
            <a:solidFill>
              <a:schemeClr val="accent4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49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3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4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5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6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7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8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9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0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61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Produzione!$B$25</c:f>
              <c:strCache>
                <c:ptCount val="1"/>
                <c:pt idx="0">
                  <c:v>VarCong(%) produzione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1.8126888217522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03B-4383-9508-424BC766D6E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Produzione!$A$26:$A$30</c:f>
              <c:strCache>
                <c:ptCount val="4"/>
                <c:pt idx="0">
                  <c:v>24|T2</c:v>
                </c:pt>
                <c:pt idx="1">
                  <c:v>24|T3</c:v>
                </c:pt>
                <c:pt idx="2">
                  <c:v>24|T4</c:v>
                </c:pt>
                <c:pt idx="3">
                  <c:v>25|T1</c:v>
                </c:pt>
              </c:strCache>
            </c:strRef>
          </c:cat>
          <c:val>
            <c:numRef>
              <c:f>Produzione!$B$26:$B$30</c:f>
              <c:numCache>
                <c:formatCode>\+0.0%;\-0.0%;0.0%</c:formatCode>
                <c:ptCount val="4"/>
                <c:pt idx="0">
                  <c:v>-2.5459090909090903E-2</c:v>
                </c:pt>
                <c:pt idx="1">
                  <c:v>-0.16272727272727272</c:v>
                </c:pt>
                <c:pt idx="2">
                  <c:v>-2.4545454545454547E-2</c:v>
                </c:pt>
                <c:pt idx="3">
                  <c:v>6.2727272727272729E-2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4D-4C40-AEE7-A9A1F71D59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199677616"/>
        <c:axId val="1199678032"/>
      </c:barChart>
      <c:lineChart>
        <c:grouping val="standard"/>
        <c:varyColors val="0"/>
        <c:ser>
          <c:idx val="1"/>
          <c:order val="1"/>
          <c:tx>
            <c:strRef>
              <c:f>Produzione!$C$25</c:f>
              <c:strCache>
                <c:ptCount val="1"/>
                <c:pt idx="0">
                  <c:v>VarTend(%) produzione</c:v>
                </c:pt>
              </c:strCache>
            </c:strRef>
          </c:tx>
          <c:spPr>
            <a:ln w="38100" cap="rnd">
              <a:solidFill>
                <a:srgbClr val="FFC82F"/>
              </a:solidFill>
              <a:round/>
            </a:ln>
            <a:effectLst/>
          </c:spPr>
          <c:marker>
            <c:symbol val="none"/>
          </c:marker>
          <c:dPt>
            <c:idx val="2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02-424D-4C40-AEE7-A9A1F71D5937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stealth"/>
              </a:ln>
              <a:effectLst/>
            </c:spPr>
            <c:extLst>
              <c:ext xmlns:c16="http://schemas.microsoft.com/office/drawing/2014/chart" uri="{C3380CC4-5D6E-409C-BE32-E72D297353CC}">
                <c16:uniqueId val="{00000004-424D-4C40-AEE7-A9A1F71D5937}"/>
              </c:ext>
            </c:extLst>
          </c:dPt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24D-4C40-AEE7-A9A1F71D5937}"/>
                </c:ext>
              </c:extLst>
            </c:dLbl>
            <c:spPr>
              <a:solidFill>
                <a:srgbClr val="FFC82F">
                  <a:alpha val="50000"/>
                </a:srgbClr>
              </a:solidFill>
              <a:ln>
                <a:solidFill>
                  <a:sysClr val="window" lastClr="FFFFFF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Produzione!$A$26:$A$30</c:f>
              <c:strCache>
                <c:ptCount val="4"/>
                <c:pt idx="0">
                  <c:v>24|T2</c:v>
                </c:pt>
                <c:pt idx="1">
                  <c:v>24|T3</c:v>
                </c:pt>
                <c:pt idx="2">
                  <c:v>24|T4</c:v>
                </c:pt>
                <c:pt idx="3">
                  <c:v>25|T1</c:v>
                </c:pt>
              </c:strCache>
            </c:strRef>
          </c:cat>
          <c:val>
            <c:numRef>
              <c:f>Produzione!$C$26:$C$30</c:f>
              <c:numCache>
                <c:formatCode>\+0.0%;\-0.0%;0.0%</c:formatCode>
                <c:ptCount val="4"/>
                <c:pt idx="0">
                  <c:v>3.0272727272727271E-2</c:v>
                </c:pt>
                <c:pt idx="1">
                  <c:v>-8.6363636363636365E-2</c:v>
                </c:pt>
                <c:pt idx="2">
                  <c:v>-5.7272727272727274E-2</c:v>
                </c:pt>
                <c:pt idx="3">
                  <c:v>-0.11909090909090908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24D-4C40-AEE7-A9A1F71D59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9677616"/>
        <c:axId val="1199678032"/>
      </c:lineChart>
      <c:catAx>
        <c:axId val="119967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31750" cap="flat" cmpd="sng" algn="ctr">
            <a:solidFill>
              <a:srgbClr val="C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Nexa" panose="02000500000000000000" pitchFamily="2" charset="0"/>
                <a:ea typeface="+mn-ea"/>
                <a:cs typeface="+mn-cs"/>
              </a:defRPr>
            </a:pPr>
            <a:endParaRPr lang="it-IT"/>
          </a:p>
        </c:txPr>
        <c:crossAx val="1199678032"/>
        <c:crosses val="autoZero"/>
        <c:auto val="1"/>
        <c:lblAlgn val="ctr"/>
        <c:lblOffset val="100"/>
        <c:noMultiLvlLbl val="0"/>
      </c:catAx>
      <c:valAx>
        <c:axId val="11996780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+0.0%;\-0.0%;0.0%" sourceLinked="1"/>
        <c:majorTickMark val="out"/>
        <c:minorTickMark val="none"/>
        <c:tickLblPos val="nextTo"/>
        <c:crossAx val="119967761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Nexa" panose="02000500000000000000" pitchFamily="2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/>
  </c:chart>
  <c:spPr>
    <a:solidFill>
      <a:schemeClr val="lt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>
          <a:latin typeface="Nexa" panose="02000500000000000000" pitchFamily="2" charset="0"/>
        </a:defRPr>
      </a:pPr>
      <a:endParaRPr lang="it-IT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pivotSource>
    <c:name>[Trim 1.25_Fonderie.xlsx]Produzione!ProdFerrosi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Nexa" panose="02000500000000000000" pitchFamily="2" charset="0"/>
                <a:ea typeface="+mj-ea"/>
                <a:cs typeface="+mj-cs"/>
              </a:defRPr>
            </a:pPr>
            <a:r>
              <a:rPr lang="it-IT" sz="1050"/>
              <a:t>Produzione</a:t>
            </a:r>
            <a:r>
              <a:rPr lang="it-IT" sz="1050" baseline="0"/>
              <a:t> fonderie metalli ferrosi</a:t>
            </a:r>
            <a:endParaRPr lang="it-IT" sz="105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Nexa" panose="02000500000000000000" pitchFamily="2" charset="0"/>
              <a:ea typeface="+mj-ea"/>
              <a:cs typeface="+mj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dLblPos val="l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dLbl>
          <c:idx val="0"/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circle"/>
          <c:size val="6"/>
          <c:spPr>
            <a:solidFill>
              <a:schemeClr val="lt1"/>
            </a:solidFill>
            <a:ln w="15875">
              <a:solidFill>
                <a:schemeClr val="accent2">
                  <a:shade val="76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2"/>
          </a:solidFill>
          <a:ln w="25400" cap="rnd">
            <a:solidFill>
              <a:schemeClr val="accent4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2"/>
          </a:solidFill>
          <a:ln w="25400" cap="rnd">
            <a:solidFill>
              <a:schemeClr val="accent4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49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3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4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5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6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7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8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9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0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61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Produzione!$B$14</c:f>
              <c:strCache>
                <c:ptCount val="1"/>
                <c:pt idx="0">
                  <c:v>VarCong(%) produzione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3.5269568194591745E-17"/>
                  <c:y val="3.62542522063896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36-43E7-B3EC-C43E4A68AA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Produzione!$A$15:$A$19</c:f>
              <c:strCache>
                <c:ptCount val="4"/>
                <c:pt idx="0">
                  <c:v>24|T2</c:v>
                </c:pt>
                <c:pt idx="1">
                  <c:v>24|T3</c:v>
                </c:pt>
                <c:pt idx="2">
                  <c:v>24|T4</c:v>
                </c:pt>
                <c:pt idx="3">
                  <c:v>25|T1</c:v>
                </c:pt>
              </c:strCache>
            </c:strRef>
          </c:cat>
          <c:val>
            <c:numRef>
              <c:f>Produzione!$B$15:$B$19</c:f>
              <c:numCache>
                <c:formatCode>\+0.0%;\-0.0%;0.0%</c:formatCode>
                <c:ptCount val="4"/>
                <c:pt idx="0">
                  <c:v>-8.8000000000000005E-3</c:v>
                </c:pt>
                <c:pt idx="1">
                  <c:v>-0.1832</c:v>
                </c:pt>
                <c:pt idx="2">
                  <c:v>-5.4599999999999996E-3</c:v>
                </c:pt>
                <c:pt idx="3">
                  <c:v>6.4199999999999993E-2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2-4D94-9680-8F78F625441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199677616"/>
        <c:axId val="1199678032"/>
      </c:barChart>
      <c:lineChart>
        <c:grouping val="standard"/>
        <c:varyColors val="0"/>
        <c:ser>
          <c:idx val="1"/>
          <c:order val="1"/>
          <c:tx>
            <c:strRef>
              <c:f>Produzione!$C$14</c:f>
              <c:strCache>
                <c:ptCount val="1"/>
                <c:pt idx="0">
                  <c:v>VarTend(%) produzione</c:v>
                </c:pt>
              </c:strCache>
            </c:strRef>
          </c:tx>
          <c:spPr>
            <a:ln w="38100" cap="rnd">
              <a:solidFill>
                <a:srgbClr val="FFC82F"/>
              </a:solidFill>
              <a:round/>
            </a:ln>
            <a:effectLst/>
          </c:spPr>
          <c:marker>
            <c:symbol val="none"/>
          </c:marker>
          <c:dPt>
            <c:idx val="2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02-36B2-4D94-9680-8F78F625441A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stealth"/>
              </a:ln>
              <a:effectLst/>
            </c:spPr>
            <c:extLst>
              <c:ext xmlns:c16="http://schemas.microsoft.com/office/drawing/2014/chart" uri="{C3380CC4-5D6E-409C-BE32-E72D297353CC}">
                <c16:uniqueId val="{00000004-36B2-4D94-9680-8F78F625441A}"/>
              </c:ext>
            </c:extLst>
          </c:dPt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6B2-4D94-9680-8F78F625441A}"/>
                </c:ext>
              </c:extLst>
            </c:dLbl>
            <c:spPr>
              <a:solidFill>
                <a:srgbClr val="FFC82F">
                  <a:alpha val="50000"/>
                </a:srgbClr>
              </a:solidFill>
              <a:ln>
                <a:solidFill>
                  <a:sysClr val="window" lastClr="FFFFFF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Produzione!$A$15:$A$19</c:f>
              <c:strCache>
                <c:ptCount val="4"/>
                <c:pt idx="0">
                  <c:v>24|T2</c:v>
                </c:pt>
                <c:pt idx="1">
                  <c:v>24|T3</c:v>
                </c:pt>
                <c:pt idx="2">
                  <c:v>24|T4</c:v>
                </c:pt>
                <c:pt idx="3">
                  <c:v>25|T1</c:v>
                </c:pt>
              </c:strCache>
            </c:strRef>
          </c:cat>
          <c:val>
            <c:numRef>
              <c:f>Produzione!$C$15:$C$19</c:f>
              <c:numCache>
                <c:formatCode>\+0.0%;\-0.0%;0.0%</c:formatCode>
                <c:ptCount val="4"/>
                <c:pt idx="0">
                  <c:v>-0.115</c:v>
                </c:pt>
                <c:pt idx="1">
                  <c:v>-0.16200000000000001</c:v>
                </c:pt>
                <c:pt idx="2">
                  <c:v>-0.10619999999999999</c:v>
                </c:pt>
                <c:pt idx="3">
                  <c:v>-8.48E-2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6B2-4D94-9680-8F78F62544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9677616"/>
        <c:axId val="1199678032"/>
      </c:lineChart>
      <c:catAx>
        <c:axId val="119967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31750" cap="flat" cmpd="sng" algn="ctr">
            <a:solidFill>
              <a:srgbClr val="C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Nexa" panose="02000500000000000000" pitchFamily="2" charset="0"/>
                <a:ea typeface="+mn-ea"/>
                <a:cs typeface="+mn-cs"/>
              </a:defRPr>
            </a:pPr>
            <a:endParaRPr lang="it-IT"/>
          </a:p>
        </c:txPr>
        <c:crossAx val="1199678032"/>
        <c:crosses val="autoZero"/>
        <c:auto val="1"/>
        <c:lblAlgn val="ctr"/>
        <c:lblOffset val="100"/>
        <c:noMultiLvlLbl val="0"/>
      </c:catAx>
      <c:valAx>
        <c:axId val="11996780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+0.0%;\-0.0%;0.0%" sourceLinked="1"/>
        <c:majorTickMark val="out"/>
        <c:minorTickMark val="none"/>
        <c:tickLblPos val="nextTo"/>
        <c:crossAx val="119967761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Nexa" panose="02000500000000000000" pitchFamily="2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/>
  </c:chart>
  <c:spPr>
    <a:solidFill>
      <a:schemeClr val="lt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>
          <a:latin typeface="Nexa" panose="02000500000000000000" pitchFamily="2" charset="0"/>
        </a:defRPr>
      </a:pPr>
      <a:endParaRPr lang="it-IT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pivotSource>
    <c:name>[Trim 1.25_Fonderie.xlsx]Fatturato!FattFerrosi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Nexa" panose="02000500000000000000" pitchFamily="2" charset="0"/>
                <a:ea typeface="+mj-ea"/>
                <a:cs typeface="+mj-cs"/>
              </a:defRPr>
            </a:pPr>
            <a:r>
              <a:rPr lang="it-IT" sz="1050"/>
              <a:t>Fatturato</a:t>
            </a:r>
            <a:r>
              <a:rPr lang="it-IT" sz="1050" baseline="0"/>
              <a:t> fonderie metalli f</a:t>
            </a:r>
            <a:r>
              <a:rPr lang="it-IT" sz="1050"/>
              <a:t>errosi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Nexa" panose="02000500000000000000" pitchFamily="2" charset="0"/>
              <a:ea typeface="+mj-ea"/>
              <a:cs typeface="+mj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dLblPos val="l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dLbl>
          <c:idx val="0"/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circle"/>
          <c:size val="6"/>
          <c:spPr>
            <a:solidFill>
              <a:schemeClr val="lt1"/>
            </a:solidFill>
            <a:ln w="15875">
              <a:solidFill>
                <a:schemeClr val="accent2">
                  <a:shade val="76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2"/>
          </a:solidFill>
          <a:ln w="25400" cap="rnd">
            <a:solidFill>
              <a:schemeClr val="accent4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2"/>
          </a:solidFill>
          <a:ln w="25400" cap="rnd">
            <a:solidFill>
              <a:schemeClr val="accent4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49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3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4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5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6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7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8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9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0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61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2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3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4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6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Fatturato!$B$14</c:f>
              <c:strCache>
                <c:ptCount val="1"/>
                <c:pt idx="0">
                  <c:v>VarCong(%) fatturato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Fatturato!$A$15:$A$19</c:f>
              <c:strCache>
                <c:ptCount val="4"/>
                <c:pt idx="0">
                  <c:v>24|T2</c:v>
                </c:pt>
                <c:pt idx="1">
                  <c:v>24|T3</c:v>
                </c:pt>
                <c:pt idx="2">
                  <c:v>24|T4</c:v>
                </c:pt>
                <c:pt idx="3">
                  <c:v>25|T1</c:v>
                </c:pt>
              </c:strCache>
            </c:strRef>
          </c:cat>
          <c:val>
            <c:numRef>
              <c:f>Fatturato!$B$15:$B$19</c:f>
              <c:numCache>
                <c:formatCode>\+0.0%;\-0.0%;0.0%</c:formatCode>
                <c:ptCount val="4"/>
                <c:pt idx="0">
                  <c:v>-3.4615384615384617E-2</c:v>
                </c:pt>
                <c:pt idx="1">
                  <c:v>-0.17641025641025643</c:v>
                </c:pt>
                <c:pt idx="2">
                  <c:v>-5.0384615384615382E-2</c:v>
                </c:pt>
                <c:pt idx="3">
                  <c:v>6.5897435897435894E-2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DE-4A14-B3E8-9E8B5CA043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199677616"/>
        <c:axId val="1199678032"/>
      </c:barChart>
      <c:lineChart>
        <c:grouping val="standard"/>
        <c:varyColors val="0"/>
        <c:ser>
          <c:idx val="1"/>
          <c:order val="1"/>
          <c:tx>
            <c:strRef>
              <c:f>Fatturato!$C$14</c:f>
              <c:strCache>
                <c:ptCount val="1"/>
                <c:pt idx="0">
                  <c:v>VarTend(%) fatturato</c:v>
                </c:pt>
              </c:strCache>
            </c:strRef>
          </c:tx>
          <c:spPr>
            <a:ln w="38100" cap="rnd">
              <a:solidFill>
                <a:srgbClr val="FFC82F"/>
              </a:solidFill>
              <a:round/>
            </a:ln>
            <a:effectLst/>
          </c:spPr>
          <c:marker>
            <c:symbol val="none"/>
          </c:marker>
          <c:dPt>
            <c:idx val="2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02-0FDE-4A14-B3E8-9E8B5CA04379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stealth"/>
              </a:ln>
              <a:effectLst/>
            </c:spPr>
            <c:extLst>
              <c:ext xmlns:c16="http://schemas.microsoft.com/office/drawing/2014/chart" uri="{C3380CC4-5D6E-409C-BE32-E72D297353CC}">
                <c16:uniqueId val="{00000004-0FDE-4A14-B3E8-9E8B5CA04379}"/>
              </c:ext>
            </c:extLst>
          </c:dPt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FDE-4A14-B3E8-9E8B5CA04379}"/>
                </c:ext>
              </c:extLst>
            </c:dLbl>
            <c:spPr>
              <a:solidFill>
                <a:srgbClr val="FFC82F">
                  <a:alpha val="50000"/>
                </a:srgbClr>
              </a:solidFill>
              <a:ln>
                <a:solidFill>
                  <a:sysClr val="window" lastClr="FFFFFF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Fatturato!$A$15:$A$19</c:f>
              <c:strCache>
                <c:ptCount val="4"/>
                <c:pt idx="0">
                  <c:v>24|T2</c:v>
                </c:pt>
                <c:pt idx="1">
                  <c:v>24|T3</c:v>
                </c:pt>
                <c:pt idx="2">
                  <c:v>24|T4</c:v>
                </c:pt>
                <c:pt idx="3">
                  <c:v>25|T1</c:v>
                </c:pt>
              </c:strCache>
            </c:strRef>
          </c:cat>
          <c:val>
            <c:numRef>
              <c:f>Fatturato!$C$15:$C$19</c:f>
              <c:numCache>
                <c:formatCode>\+0.0%;\-0.0%;0.0%</c:formatCode>
                <c:ptCount val="4"/>
                <c:pt idx="0">
                  <c:v>-0.10820512820512822</c:v>
                </c:pt>
                <c:pt idx="1">
                  <c:v>-0.12641025641025641</c:v>
                </c:pt>
                <c:pt idx="2">
                  <c:v>-0.10307692307692308</c:v>
                </c:pt>
                <c:pt idx="3">
                  <c:v>-8.2307692307692304E-2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0FDE-4A14-B3E8-9E8B5CA043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9677616"/>
        <c:axId val="1199678032"/>
      </c:lineChart>
      <c:catAx>
        <c:axId val="119967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31750" cap="flat" cmpd="sng" algn="ctr">
            <a:solidFill>
              <a:srgbClr val="C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Nexa" panose="02000500000000000000" pitchFamily="2" charset="0"/>
                <a:ea typeface="+mn-ea"/>
                <a:cs typeface="+mn-cs"/>
              </a:defRPr>
            </a:pPr>
            <a:endParaRPr lang="it-IT"/>
          </a:p>
        </c:txPr>
        <c:crossAx val="1199678032"/>
        <c:crosses val="autoZero"/>
        <c:auto val="1"/>
        <c:lblAlgn val="ctr"/>
        <c:lblOffset val="100"/>
        <c:noMultiLvlLbl val="0"/>
      </c:catAx>
      <c:valAx>
        <c:axId val="11996780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+0.0%;\-0.0%;0.0%" sourceLinked="1"/>
        <c:majorTickMark val="out"/>
        <c:minorTickMark val="none"/>
        <c:tickLblPos val="nextTo"/>
        <c:crossAx val="119967761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Nexa" panose="02000500000000000000" pitchFamily="2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/>
  </c:chart>
  <c:spPr>
    <a:solidFill>
      <a:schemeClr val="lt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>
          <a:latin typeface="Nexa" panose="02000500000000000000" pitchFamily="2" charset="0"/>
        </a:defRPr>
      </a:pPr>
      <a:endParaRPr lang="it-IT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pivotSource>
    <c:name>[Trim 1.25_Fonderie.xlsx]Fatturato!FattNonferrosi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Nexa" panose="02000500000000000000" pitchFamily="2" charset="0"/>
                <a:ea typeface="+mj-ea"/>
                <a:cs typeface="+mj-cs"/>
              </a:defRPr>
            </a:pPr>
            <a:r>
              <a:rPr lang="it-IT" sz="1050"/>
              <a:t>Fatturato</a:t>
            </a:r>
            <a:r>
              <a:rPr lang="it-IT" sz="1050" baseline="0"/>
              <a:t> fonderie metalli n</a:t>
            </a:r>
            <a:r>
              <a:rPr lang="it-IT" sz="1050"/>
              <a:t>on ferrosi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Nexa" panose="02000500000000000000" pitchFamily="2" charset="0"/>
              <a:ea typeface="+mj-ea"/>
              <a:cs typeface="+mj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7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9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0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2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3"/>
        <c:dLbl>
          <c:idx val="0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4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6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7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0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1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2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3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4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5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6"/>
        <c:dLbl>
          <c:idx val="0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7"/>
        <c:dLbl>
          <c:idx val="0"/>
          <c:dLblPos val="l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8"/>
        <c:dLbl>
          <c:idx val="0"/>
          <c:dLblPos val="t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9"/>
        <c:dLbl>
          <c:idx val="0"/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circle"/>
          <c:size val="6"/>
          <c:spPr>
            <a:solidFill>
              <a:schemeClr val="lt1"/>
            </a:solidFill>
            <a:ln w="15875">
              <a:solidFill>
                <a:schemeClr val="accent2">
                  <a:shade val="76000"/>
                </a:schemeClr>
              </a:solidFill>
              <a:round/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1"/>
        <c:spPr>
          <a:solidFill>
            <a:schemeClr val="accent2"/>
          </a:solidFill>
          <a:ln w="25400" cap="rnd">
            <a:solidFill>
              <a:schemeClr val="accent4"/>
            </a:solidFill>
            <a:round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2"/>
        <c:spPr>
          <a:solidFill>
            <a:schemeClr val="accent2"/>
          </a:solidFill>
          <a:ln w="25400" cap="rnd">
            <a:solidFill>
              <a:schemeClr val="accent4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accent4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3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4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dLblPos val="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6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7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8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49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0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1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2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3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4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5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</c:pivotFmt>
      <c:pivotFmt>
        <c:idx val="56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57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8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59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0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61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2"/>
        <c:spPr>
          <a:solidFill>
            <a:schemeClr val="accent2">
              <a:alpha val="7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3"/>
        <c:spPr>
          <a:solidFill>
            <a:schemeClr val="accent2"/>
          </a:solidFill>
          <a:ln w="38100" cap="rnd">
            <a:solidFill>
              <a:srgbClr val="FFC82F"/>
            </a:solidFill>
            <a:round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4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none"/>
          </a:ln>
          <a:effectLst/>
        </c:spPr>
        <c:marker>
          <c:symbol val="none"/>
        </c:marker>
      </c:pivotFmt>
      <c:pivotFmt>
        <c:idx val="65"/>
        <c:spPr>
          <a:solidFill>
            <a:schemeClr val="accent2"/>
          </a:solidFill>
          <a:ln w="38100" cap="rnd">
            <a:solidFill>
              <a:srgbClr val="FFC82F"/>
            </a:solidFill>
            <a:round/>
            <a:tailEnd type="stealth"/>
          </a:ln>
          <a:effectLst/>
        </c:spPr>
        <c:marker>
          <c:symbol val="none"/>
        </c:marker>
        <c:dLbl>
          <c:idx val="0"/>
          <c:spPr>
            <a:solidFill>
              <a:srgbClr val="FFC82F">
                <a:alpha val="50000"/>
              </a:srgbClr>
            </a:solidFill>
            <a:ln>
              <a:solidFill>
                <a:sysClr val="window" lastClr="FFFFFF"/>
              </a:solidFill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Nexa" panose="02000500000000000000" pitchFamily="2" charset="0"/>
                  <a:ea typeface="+mn-ea"/>
                  <a:cs typeface="+mn-cs"/>
                </a:defRPr>
              </a:pPr>
              <a:endParaRPr lang="it-IT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Fatturato!$B$25</c:f>
              <c:strCache>
                <c:ptCount val="1"/>
                <c:pt idx="0">
                  <c:v>VarCong(%) fatturato</c:v>
                </c:pt>
              </c:strCache>
            </c:strRef>
          </c:tx>
          <c:spPr>
            <a:solidFill>
              <a:schemeClr val="accent2">
                <a:alpha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Fatturato!$A$26:$A$30</c:f>
              <c:strCache>
                <c:ptCount val="4"/>
                <c:pt idx="0">
                  <c:v>24|T2</c:v>
                </c:pt>
                <c:pt idx="1">
                  <c:v>24|T3</c:v>
                </c:pt>
                <c:pt idx="2">
                  <c:v>24|T4</c:v>
                </c:pt>
                <c:pt idx="3">
                  <c:v>25|T1</c:v>
                </c:pt>
              </c:strCache>
            </c:strRef>
          </c:cat>
          <c:val>
            <c:numRef>
              <c:f>Fatturato!$B$26:$B$30</c:f>
              <c:numCache>
                <c:formatCode>\+0.0%;\-0.0%;0.0%</c:formatCode>
                <c:ptCount val="4"/>
                <c:pt idx="0">
                  <c:v>-6.7578947368421058E-2</c:v>
                </c:pt>
                <c:pt idx="1">
                  <c:v>-0.13842105263157894</c:v>
                </c:pt>
                <c:pt idx="2">
                  <c:v>-4.3157894736842103E-2</c:v>
                </c:pt>
                <c:pt idx="3">
                  <c:v>0.1463157894736842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A6-405D-A482-5849B11CA7C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"/>
        <c:axId val="1199677616"/>
        <c:axId val="1199678032"/>
      </c:barChart>
      <c:lineChart>
        <c:grouping val="standard"/>
        <c:varyColors val="0"/>
        <c:ser>
          <c:idx val="1"/>
          <c:order val="1"/>
          <c:tx>
            <c:strRef>
              <c:f>Fatturato!$C$25</c:f>
              <c:strCache>
                <c:ptCount val="1"/>
                <c:pt idx="0">
                  <c:v>VarTend(%) fatturato</c:v>
                </c:pt>
              </c:strCache>
            </c:strRef>
          </c:tx>
          <c:spPr>
            <a:ln w="38100" cap="rnd">
              <a:solidFill>
                <a:srgbClr val="FFC82F"/>
              </a:solidFill>
              <a:round/>
            </a:ln>
            <a:effectLst/>
          </c:spPr>
          <c:marker>
            <c:symbol val="none"/>
          </c:marker>
          <c:dPt>
            <c:idx val="2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none"/>
              </a:ln>
              <a:effectLst/>
            </c:spPr>
            <c:extLst>
              <c:ext xmlns:c16="http://schemas.microsoft.com/office/drawing/2014/chart" uri="{C3380CC4-5D6E-409C-BE32-E72D297353CC}">
                <c16:uniqueId val="{00000002-4BA6-405D-A482-5849B11CA7C2}"/>
              </c:ext>
            </c:extLst>
          </c:dPt>
          <c:dPt>
            <c:idx val="3"/>
            <c:marker>
              <c:symbol val="none"/>
            </c:marker>
            <c:bubble3D val="0"/>
            <c:spPr>
              <a:ln w="38100" cap="rnd">
                <a:solidFill>
                  <a:srgbClr val="FFC82F"/>
                </a:solidFill>
                <a:round/>
                <a:tailEnd type="stealth"/>
              </a:ln>
              <a:effectLst/>
            </c:spPr>
            <c:extLst>
              <c:ext xmlns:c16="http://schemas.microsoft.com/office/drawing/2014/chart" uri="{C3380CC4-5D6E-409C-BE32-E72D297353CC}">
                <c16:uniqueId val="{00000004-4BA6-405D-A482-5849B11CA7C2}"/>
              </c:ext>
            </c:extLst>
          </c:dPt>
          <c:dLbls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BA6-405D-A482-5849B11CA7C2}"/>
                </c:ext>
              </c:extLst>
            </c:dLbl>
            <c:spPr>
              <a:solidFill>
                <a:srgbClr val="FFC82F">
                  <a:alpha val="50000"/>
                </a:srgbClr>
              </a:solidFill>
              <a:ln>
                <a:solidFill>
                  <a:sysClr val="window" lastClr="FFFFFF"/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Nexa" panose="02000500000000000000" pitchFamily="2" charset="0"/>
                    <a:ea typeface="+mn-ea"/>
                    <a:cs typeface="+mn-cs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Fatturato!$A$26:$A$30</c:f>
              <c:strCache>
                <c:ptCount val="4"/>
                <c:pt idx="0">
                  <c:v>24|T2</c:v>
                </c:pt>
                <c:pt idx="1">
                  <c:v>24|T3</c:v>
                </c:pt>
                <c:pt idx="2">
                  <c:v>24|T4</c:v>
                </c:pt>
                <c:pt idx="3">
                  <c:v>25|T1</c:v>
                </c:pt>
              </c:strCache>
            </c:strRef>
          </c:cat>
          <c:val>
            <c:numRef>
              <c:f>Fatturato!$C$26:$C$30</c:f>
              <c:numCache>
                <c:formatCode>\+0.0%;\-0.0%;0.0%</c:formatCode>
                <c:ptCount val="4"/>
                <c:pt idx="0">
                  <c:v>-3.7894736842105259E-2</c:v>
                </c:pt>
                <c:pt idx="1">
                  <c:v>-5.894736842105263E-2</c:v>
                </c:pt>
                <c:pt idx="2">
                  <c:v>-0.10631578947368421</c:v>
                </c:pt>
                <c:pt idx="3">
                  <c:v>-9.6842105263157896E-2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4BA6-405D-A482-5849B11CA7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9677616"/>
        <c:axId val="1199678032"/>
      </c:lineChart>
      <c:catAx>
        <c:axId val="11996776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31750" cap="flat" cmpd="sng" algn="ctr">
            <a:solidFill>
              <a:srgbClr val="C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Nexa" panose="02000500000000000000" pitchFamily="2" charset="0"/>
                <a:ea typeface="+mn-ea"/>
                <a:cs typeface="+mn-cs"/>
              </a:defRPr>
            </a:pPr>
            <a:endParaRPr lang="it-IT"/>
          </a:p>
        </c:txPr>
        <c:crossAx val="1199678032"/>
        <c:crosses val="autoZero"/>
        <c:auto val="1"/>
        <c:lblAlgn val="ctr"/>
        <c:lblOffset val="100"/>
        <c:noMultiLvlLbl val="0"/>
      </c:catAx>
      <c:valAx>
        <c:axId val="119967803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+0.0%;\-0.0%;0.0%" sourceLinked="1"/>
        <c:majorTickMark val="out"/>
        <c:minorTickMark val="none"/>
        <c:tickLblPos val="nextTo"/>
        <c:crossAx val="1199677616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Nexa" panose="02000500000000000000" pitchFamily="2" charset="0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  <c:extLst/>
  </c:chart>
  <c:spPr>
    <a:solidFill>
      <a:schemeClr val="lt1"/>
    </a:solidFill>
    <a:ln w="9525" cap="flat" cmpd="sng" algn="ctr">
      <a:solidFill>
        <a:sysClr val="window" lastClr="FFFFFF">
          <a:lumMod val="85000"/>
        </a:sysClr>
      </a:solidFill>
      <a:round/>
    </a:ln>
    <a:effectLst/>
  </c:spPr>
  <c:txPr>
    <a:bodyPr/>
    <a:lstStyle/>
    <a:p>
      <a:pPr>
        <a:defRPr>
          <a:latin typeface="Nexa" panose="02000500000000000000" pitchFamily="2" charset="0"/>
        </a:defRPr>
      </a:pPr>
      <a:endParaRPr lang="it-IT"/>
    </a:p>
  </c:txPr>
  <c:externalData r:id="rId4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rgbClr val="7F7F7F"/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Indice Act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rgbClr val="7F7F7F"/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6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7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8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9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0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rgbClr val="E9530E">
                <a:alpha val="85000"/>
              </a:srgbClr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1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2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3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14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15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16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17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>
                <a:alpha val="85000"/>
              </a:schemeClr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18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E9530E"/>
            </a:solidFill>
            <a:round/>
          </a:ln>
          <a:effectLst/>
        </c:spPr>
        <c:marker>
          <c:symbol val="circle"/>
          <c:size val="25"/>
          <c:spPr>
            <a:solidFill>
              <a:schemeClr val="bg1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9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E9530E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20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E9530E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21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E9530E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22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E9530E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/>
            </a:solidFill>
            <a:ln>
              <a:solidFill>
                <a:schemeClr val="accent1"/>
              </a:solidFill>
            </a:ln>
            <a:effectLst/>
          </c:spPr>
        </c:marker>
      </c:pivotFmt>
      <c:pivotFmt>
        <c:idx val="23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E9530E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accen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24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E9530E"/>
            </a:solidFill>
            <a:round/>
          </a:ln>
          <a:effectLst/>
        </c:spPr>
        <c:marker>
          <c:symbol val="circle"/>
          <c:size val="25"/>
          <c:spPr>
            <a:solidFill>
              <a:srgbClr val="E9530E"/>
            </a:solidFill>
            <a:ln>
              <a:solidFill>
                <a:schemeClr val="accent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bg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Foglio1!$C$3</c:f>
              <c:strCache>
                <c:ptCount val="1"/>
                <c:pt idx="0">
                  <c:v>Indice Act</c:v>
                </c:pt>
              </c:strCache>
            </c:strRef>
          </c:tx>
          <c:spPr>
            <a:ln w="31750" cap="rnd">
              <a:solidFill>
                <a:srgbClr val="E9530E"/>
              </a:solidFill>
              <a:round/>
            </a:ln>
            <a:effectLst/>
          </c:spPr>
          <c:marker>
            <c:symbol val="circle"/>
            <c:size val="25"/>
            <c:spPr>
              <a:solidFill>
                <a:schemeClr val="bg1"/>
              </a:solidFill>
              <a:ln>
                <a:solidFill>
                  <a:schemeClr val="accent1"/>
                </a:solidFill>
              </a:ln>
              <a:effectLst/>
            </c:spPr>
          </c:marker>
          <c:dPt>
            <c:idx val="0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9674-41CA-8D46-022AC3274D2B}"/>
              </c:ext>
            </c:extLst>
          </c:dPt>
          <c:dPt>
            <c:idx val="1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9674-41CA-8D46-022AC3274D2B}"/>
              </c:ext>
            </c:extLst>
          </c:dPt>
          <c:dPt>
            <c:idx val="2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9674-41CA-8D46-022AC3274D2B}"/>
              </c:ext>
            </c:extLst>
          </c:dPt>
          <c:dPt>
            <c:idx val="3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9674-41CA-8D46-022AC3274D2B}"/>
              </c:ext>
            </c:extLst>
          </c:dPt>
          <c:dPt>
            <c:idx val="4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9674-41CA-8D46-022AC3274D2B}"/>
              </c:ext>
            </c:extLst>
          </c:dPt>
          <c:dPt>
            <c:idx val="5"/>
            <c:marker>
              <c:symbol val="circle"/>
              <c:size val="25"/>
              <c:spPr>
                <a:solidFill>
                  <a:srgbClr val="E9530E"/>
                </a:solidFill>
                <a:ln>
                  <a:solidFill>
                    <a:schemeClr val="accent1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9674-41CA-8D46-022AC3274D2B}"/>
              </c:ext>
            </c:extLst>
          </c:dPt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clip" horzOverflow="clip" vert="horz" wrap="none" lIns="36000" tIns="36000" rIns="36000" bIns="3600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it-IT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05-9674-41CA-8D46-022AC3274D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none" lIns="36000" tIns="36000" rIns="36000" bIns="3600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Foglio1!$B$4:$B$9</c:f>
              <c:strCache>
                <c:ptCount val="6"/>
                <c:pt idx="0">
                  <c:v>10.24</c:v>
                </c:pt>
                <c:pt idx="1">
                  <c:v>11.24</c:v>
                </c:pt>
                <c:pt idx="2">
                  <c:v>12.24</c:v>
                </c:pt>
                <c:pt idx="3">
                  <c:v>1.25</c:v>
                </c:pt>
                <c:pt idx="4">
                  <c:v>2.25</c:v>
                </c:pt>
                <c:pt idx="5">
                  <c:v>3.25</c:v>
                </c:pt>
              </c:strCache>
            </c:strRef>
          </c:cat>
          <c:val>
            <c:numRef>
              <c:f>Foglio1!$C$4:$C$9</c:f>
              <c:numCache>
                <c:formatCode>0.0</c:formatCode>
                <c:ptCount val="6"/>
                <c:pt idx="0">
                  <c:v>46</c:v>
                </c:pt>
                <c:pt idx="1">
                  <c:v>40.299999999999997</c:v>
                </c:pt>
                <c:pt idx="2">
                  <c:v>43.5</c:v>
                </c:pt>
                <c:pt idx="3">
                  <c:v>48.4</c:v>
                </c:pt>
                <c:pt idx="4">
                  <c:v>49.2</c:v>
                </c:pt>
                <c:pt idx="5">
                  <c:v>53.2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9674-41CA-8D46-022AC3274D2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49488511"/>
        <c:axId val="649490591"/>
      </c:lineChart>
      <c:catAx>
        <c:axId val="64948851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19050" cap="flat" cmpd="sng" algn="ctr">
            <a:solidFill>
              <a:srgbClr val="00B05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rgbClr val="7F7F7F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49490591"/>
        <c:crossesAt val="50"/>
        <c:auto val="1"/>
        <c:lblAlgn val="ctr"/>
        <c:lblOffset val="100"/>
        <c:noMultiLvlLbl val="0"/>
        <c:extLst/>
      </c:catAx>
      <c:valAx>
        <c:axId val="649490591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49488511"/>
        <c:crosses val="autoZero"/>
        <c:crossBetween val="between"/>
        <c:extLst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rgbClr val="D9D9D9"/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  <c:extLst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rgbClr val="7F7F7F"/>
                </a:solidFill>
                <a:latin typeface="+mn-lt"/>
                <a:ea typeface="+mn-ea"/>
                <a:cs typeface="+mn-cs"/>
              </a:defRPr>
            </a:pPr>
            <a:r>
              <a:rPr lang="it-IT"/>
              <a:t>Indice Six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rgbClr val="7F7F7F"/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ivotFmts>
      <c:pivotFmt>
        <c:idx val="0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dLbl>
          <c:idx val="0"/>
          <c:dLblPos val="in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dLbl>
          <c:idx val="0"/>
          <c:dLblPos val="outEnd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4"/>
        <c:dLbl>
          <c:idx val="0"/>
          <c:showLegendKey val="1"/>
          <c:showVal val="1"/>
          <c:showCatName val="1"/>
          <c:showSerName val="1"/>
          <c:showPercent val="1"/>
          <c:showBubbleSize val="1"/>
          <c:extLst>
            <c:ext xmlns:c15="http://schemas.microsoft.com/office/drawing/2012/chart" uri="{CE6537A1-D6FC-4f65-9D91-7224C49458BB}"/>
          </c:extLst>
        </c:dLbl>
      </c:pivotFmt>
      <c:pivotFmt>
        <c:idx val="5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/>
            </a:solidFill>
            <a:round/>
          </a:ln>
          <a:effectLst/>
        </c:spPr>
        <c:marker>
          <c:symbol val="circle"/>
          <c:size val="25"/>
          <c:spPr>
            <a:solidFill>
              <a:schemeClr val="accent1"/>
            </a:solidFill>
            <a:ln>
              <a:solidFill>
                <a:schemeClr val="bg1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1">
              <a:alpha val="85000"/>
            </a:schemeClr>
          </a:solidFill>
          <a:ln w="31750" cap="rnd" cmpd="sng" algn="ctr">
            <a:solidFill>
              <a:schemeClr val="accent1"/>
            </a:solidFill>
            <a:round/>
          </a:ln>
          <a:effectLst/>
        </c:spPr>
        <c:marker>
          <c:symbol val="circle"/>
          <c:size val="25"/>
          <c:spPr>
            <a:solidFill>
              <a:schemeClr val="accent1"/>
            </a:solidFill>
            <a:ln>
              <a:solidFill>
                <a:schemeClr val="bg1"/>
              </a:solidFill>
            </a:ln>
            <a:effectLst/>
          </c:spPr>
        </c:marker>
      </c:pivotFmt>
      <c:pivotFmt>
        <c:idx val="7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>
                <a:alpha val="85000"/>
              </a:srgb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 algn="ctr">
                <a:defRPr sz="900" b="1" i="0" u="none" strike="noStrike" kern="1200" baseline="0">
                  <a:solidFill>
                    <a:schemeClr val="accent4">
                      <a:lumMod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8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>
                <a:alpha val="85000"/>
              </a:srgb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9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>
                <a:alpha val="85000"/>
              </a:srgb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0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>
                <a:alpha val="85000"/>
              </a:srgb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1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>
                <a:alpha val="85000"/>
              </a:srgb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2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>
                <a:alpha val="85000"/>
              </a:srgb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3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>
                <a:alpha val="85000"/>
              </a:srgbClr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4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clip" horzOverflow="clip" vert="horz" wrap="none" lIns="36000" tIns="36000" rIns="36000" bIns="36000" anchor="ctr" anchorCtr="1">
              <a:spAutoFit/>
            </a:bodyPr>
            <a:lstStyle/>
            <a:p>
              <a:pPr algn="ctr">
                <a:defRPr sz="900" b="0" i="0" u="none" strike="noStrike" kern="1200" baseline="0">
                  <a:solidFill>
                    <a:schemeClr val="accent4">
                      <a:lumMod val="50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it-IT"/>
            </a:p>
          </c:txPr>
          <c:dLblPos val="ctr"/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>
              <c15:spPr xmlns:c15="http://schemas.microsoft.com/office/drawing/2012/chart">
                <a:prstGeom prst="rect">
                  <a:avLst/>
                </a:prstGeom>
                <a:noFill/>
                <a:ln>
                  <a:noFill/>
                </a:ln>
              </c15:spPr>
            </c:ext>
          </c:extLst>
        </c:dLbl>
      </c:pivotFmt>
      <c:pivotFmt>
        <c:idx val="15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6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7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/>
            </a:solidFill>
            <a:round/>
          </a:ln>
          <a:effectLst/>
        </c:spPr>
        <c:marker>
          <c:symbol val="circle"/>
          <c:size val="25"/>
          <c:spPr>
            <a:solidFill>
              <a:srgbClr val="FFC82F"/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8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19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  <c:pivotFmt>
        <c:idx val="20"/>
        <c:spPr>
          <a:solidFill>
            <a:schemeClr val="accent1">
              <a:alpha val="85000"/>
            </a:schemeClr>
          </a:solidFill>
          <a:ln w="31750" cap="rnd" cmpd="sng" algn="ctr">
            <a:solidFill>
              <a:srgbClr val="FFC82F"/>
            </a:solidFill>
            <a:round/>
          </a:ln>
          <a:effectLst/>
        </c:spPr>
        <c:marker>
          <c:symbol val="circle"/>
          <c:size val="25"/>
          <c:spPr>
            <a:solidFill>
              <a:sysClr val="window" lastClr="FFFFFF">
                <a:alpha val="85000"/>
              </a:sysClr>
            </a:solidFill>
            <a:ln>
              <a:solidFill>
                <a:srgbClr val="FFC82F"/>
              </a:solidFill>
            </a:ln>
            <a:effectLst/>
          </c:spPr>
        </c:marker>
      </c:pivotFmt>
    </c:pivotFmts>
    <c:plotArea>
      <c:layout/>
      <c:lineChart>
        <c:grouping val="standard"/>
        <c:varyColors val="0"/>
        <c:ser>
          <c:idx val="0"/>
          <c:order val="0"/>
          <c:tx>
            <c:strRef>
              <c:f>Foglio1!$C$24</c:f>
              <c:strCache>
                <c:ptCount val="1"/>
                <c:pt idx="0">
                  <c:v>Indice Six</c:v>
                </c:pt>
              </c:strCache>
            </c:strRef>
          </c:tx>
          <c:spPr>
            <a:ln w="31750" cap="rnd">
              <a:solidFill>
                <a:srgbClr val="FFC82F"/>
              </a:solidFill>
              <a:round/>
            </a:ln>
            <a:effectLst/>
          </c:spPr>
          <c:marker>
            <c:symbol val="circle"/>
            <c:size val="25"/>
            <c:spPr>
              <a:solidFill>
                <a:sysClr val="window" lastClr="FFFFFF">
                  <a:alpha val="85000"/>
                </a:sysClr>
              </a:solidFill>
              <a:ln>
                <a:solidFill>
                  <a:srgbClr val="FFC82F"/>
                </a:solidFill>
              </a:ln>
              <a:effectLst/>
            </c:spPr>
          </c:marker>
          <c:dPt>
            <c:idx val="0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rgbClr val="FFC82F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0-5607-4260-B1DF-04B37485C2A0}"/>
              </c:ext>
            </c:extLst>
          </c:dPt>
          <c:dPt>
            <c:idx val="1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rgbClr val="FFC82F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5607-4260-B1DF-04B37485C2A0}"/>
              </c:ext>
            </c:extLst>
          </c:dPt>
          <c:dPt>
            <c:idx val="2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rgbClr val="FFC82F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2-5607-4260-B1DF-04B37485C2A0}"/>
              </c:ext>
            </c:extLst>
          </c:dPt>
          <c:dPt>
            <c:idx val="3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rgbClr val="FFC82F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3-5607-4260-B1DF-04B37485C2A0}"/>
              </c:ext>
            </c:extLst>
          </c:dPt>
          <c:dPt>
            <c:idx val="4"/>
            <c:marker>
              <c:symbol val="circle"/>
              <c:size val="25"/>
              <c:spPr>
                <a:solidFill>
                  <a:sysClr val="window" lastClr="FFFFFF"/>
                </a:solidFill>
                <a:ln>
                  <a:solidFill>
                    <a:srgbClr val="FFC82F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4-5607-4260-B1DF-04B37485C2A0}"/>
              </c:ext>
            </c:extLst>
          </c:dPt>
          <c:dPt>
            <c:idx val="5"/>
            <c:marker>
              <c:symbol val="circle"/>
              <c:size val="25"/>
              <c:spPr>
                <a:solidFill>
                  <a:srgbClr val="FFC82F"/>
                </a:solidFill>
                <a:ln>
                  <a:solidFill>
                    <a:srgbClr val="FFC82F"/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5-5607-4260-B1DF-04B37485C2A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none" lIns="36000" tIns="36000" rIns="36000" bIns="36000" anchor="ctr" anchorCtr="1">
                <a:spAutoFit/>
              </a:bodyPr>
              <a:lstStyle/>
              <a:p>
                <a:pPr algn="ctr">
                  <a:defRPr sz="900" b="0" i="0" u="none" strike="noStrike" kern="1200" baseline="0">
                    <a:solidFill>
                      <a:schemeClr val="accent4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Foglio1!$B$25:$B$30</c:f>
              <c:strCache>
                <c:ptCount val="6"/>
                <c:pt idx="0">
                  <c:v>10.24</c:v>
                </c:pt>
                <c:pt idx="1">
                  <c:v>11.24</c:v>
                </c:pt>
                <c:pt idx="2">
                  <c:v>12.24</c:v>
                </c:pt>
                <c:pt idx="3">
                  <c:v>1.25</c:v>
                </c:pt>
                <c:pt idx="4">
                  <c:v>2.25</c:v>
                </c:pt>
                <c:pt idx="5">
                  <c:v>3.25</c:v>
                </c:pt>
              </c:strCache>
            </c:strRef>
          </c:cat>
          <c:val>
            <c:numRef>
              <c:f>Foglio1!$C$25:$C$30</c:f>
              <c:numCache>
                <c:formatCode>0.0</c:formatCode>
                <c:ptCount val="6"/>
                <c:pt idx="0">
                  <c:v>45.2</c:v>
                </c:pt>
                <c:pt idx="1">
                  <c:v>45.2</c:v>
                </c:pt>
                <c:pt idx="2">
                  <c:v>49.2</c:v>
                </c:pt>
                <c:pt idx="3">
                  <c:v>55.6</c:v>
                </c:pt>
                <c:pt idx="4">
                  <c:v>55.6</c:v>
                </c:pt>
                <c:pt idx="5">
                  <c:v>53.2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5607-4260-B1DF-04B37485C2A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49488511"/>
        <c:axId val="649490591"/>
      </c:lineChart>
      <c:catAx>
        <c:axId val="64948851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19050" cap="flat" cmpd="sng" algn="ctr">
            <a:solidFill>
              <a:srgbClr val="00B05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rgbClr val="7F7F7F"/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49490591"/>
        <c:crossesAt val="50"/>
        <c:auto val="1"/>
        <c:lblAlgn val="ctr"/>
        <c:lblOffset val="100"/>
        <c:noMultiLvlLbl val="0"/>
        <c:extLst/>
      </c:catAx>
      <c:valAx>
        <c:axId val="649490591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649488511"/>
        <c:crosses val="autoZero"/>
        <c:crossBetween val="between"/>
        <c:extLst/>
      </c:valAx>
      <c:spPr>
        <a:noFill/>
        <a:ln>
          <a:noFill/>
        </a:ln>
        <a:effectLst/>
      </c:spPr>
    </c:plotArea>
    <c:plotVisOnly val="1"/>
    <c:dispBlanksAs val="gap"/>
    <c:showDLblsOverMax val="0"/>
    <c:extLst/>
  </c:chart>
  <c:spPr>
    <a:solidFill>
      <a:schemeClr val="bg1"/>
    </a:solidFill>
    <a:ln w="9525" cap="flat" cmpd="sng" algn="ctr">
      <a:solidFill>
        <a:srgbClr val="D9D9D9"/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  <c:extLst/>
</c:chartSpace>
</file>

<file path=word/charts/colors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Office">
    <a:majorFont>
      <a:latin typeface="Calibri Light" panose="020F0302020204030204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Personalizzato 2">
    <a:majorFont>
      <a:latin typeface="Nexa"/>
      <a:ea typeface=""/>
      <a:cs typeface=""/>
    </a:majorFont>
    <a:minorFont>
      <a:latin typeface="Nexa Light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Web">
    <a:dk1>
      <a:sysClr val="windowText" lastClr="000000"/>
    </a:dk1>
    <a:lt1>
      <a:sysClr val="window" lastClr="FFFFFF"/>
    </a:lt1>
    <a:dk2>
      <a:srgbClr val="4E3B30"/>
    </a:dk2>
    <a:lt2>
      <a:srgbClr val="FBEEC9"/>
    </a:lt2>
    <a:accent1>
      <a:srgbClr val="E9530E"/>
    </a:accent1>
    <a:accent2>
      <a:srgbClr val="7F7F7F"/>
    </a:accent2>
    <a:accent3>
      <a:srgbClr val="001F4B"/>
    </a:accent3>
    <a:accent4>
      <a:srgbClr val="FFC82F"/>
    </a:accent4>
    <a:accent5>
      <a:srgbClr val="AD1F1F"/>
    </a:accent5>
    <a:accent6>
      <a:srgbClr val="A5644E"/>
    </a:accent6>
    <a:hlink>
      <a:srgbClr val="7030A0"/>
    </a:hlink>
    <a:folHlink>
      <a:srgbClr val="FFFFFF"/>
    </a:folHlink>
  </a:clrScheme>
  <a:fontScheme name="Personalizzato 2">
    <a:majorFont>
      <a:latin typeface="Nexa"/>
      <a:ea typeface=""/>
      <a:cs typeface=""/>
    </a:majorFont>
    <a:minorFont>
      <a:latin typeface="Nexa Light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B8082-C8F8-41A6-A542-7FFA49AA4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Andrea Bianchi</cp:lastModifiedBy>
  <cp:revision>21</cp:revision>
  <cp:lastPrinted>2024-02-15T11:09:00Z</cp:lastPrinted>
  <dcterms:created xsi:type="dcterms:W3CDTF">2025-05-08T13:22:00Z</dcterms:created>
  <dcterms:modified xsi:type="dcterms:W3CDTF">2025-05-09T10:39:00Z</dcterms:modified>
</cp:coreProperties>
</file>